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510F" w:rsidTr="0015510F">
        <w:tc>
          <w:tcPr>
            <w:tcW w:w="9166" w:type="dxa"/>
            <w:tcBorders>
              <w:top w:val="single" w:sz="4" w:space="0" w:color="auto"/>
            </w:tcBorders>
          </w:tcPr>
          <w:p w:rsidR="0015510F" w:rsidRPr="003477D0" w:rsidRDefault="0015510F">
            <w:pPr>
              <w:rPr>
                <w:rFonts w:ascii="AU Passata" w:hAnsi="AU Passata"/>
              </w:rPr>
            </w:pPr>
            <w:r w:rsidRPr="003477D0">
              <w:rPr>
                <w:rFonts w:ascii="AU Passata" w:hAnsi="AU Passata"/>
              </w:rPr>
              <w:t>AFDELINGSLEDERS OPSUMMERENDE EVALUERINGSNOTAT</w:t>
            </w:r>
            <w:r w:rsidR="0026145B">
              <w:rPr>
                <w:rFonts w:ascii="AU Passata" w:hAnsi="AU Passata"/>
              </w:rPr>
              <w:t xml:space="preserve"> (IKS)</w:t>
            </w:r>
          </w:p>
        </w:tc>
      </w:tr>
      <w:tr w:rsidR="0015510F" w:rsidTr="0015510F">
        <w:tc>
          <w:tcPr>
            <w:tcW w:w="9166" w:type="dxa"/>
            <w:tcBorders>
              <w:top w:val="nil"/>
            </w:tcBorders>
          </w:tcPr>
          <w:p w:rsidR="0015510F" w:rsidRPr="003477D0" w:rsidRDefault="0015510F">
            <w:pPr>
              <w:rPr>
                <w:rFonts w:ascii="AU Passata" w:hAnsi="AU Passata"/>
              </w:rPr>
            </w:pPr>
          </w:p>
        </w:tc>
      </w:tr>
      <w:tr w:rsidR="0015510F" w:rsidTr="0015510F">
        <w:tc>
          <w:tcPr>
            <w:tcW w:w="9166" w:type="dxa"/>
            <w:tcBorders>
              <w:top w:val="nil"/>
            </w:tcBorders>
          </w:tcPr>
          <w:p w:rsidR="0015510F" w:rsidRDefault="0015510F" w:rsidP="0026145B">
            <w:r w:rsidRPr="003477D0">
              <w:rPr>
                <w:rFonts w:ascii="AU Passata" w:hAnsi="AU Passata"/>
              </w:rPr>
              <w:t>Uddannelses</w:t>
            </w:r>
            <w:r>
              <w:rPr>
                <w:rFonts w:ascii="AU Passata" w:hAnsi="AU Passata"/>
              </w:rPr>
              <w:t>nævn</w:t>
            </w:r>
            <w:r w:rsidR="0026145B">
              <w:rPr>
                <w:rFonts w:ascii="AU Passata" w:hAnsi="AU Passata"/>
              </w:rPr>
              <w:t>:</w:t>
            </w:r>
            <w:r w:rsidR="00A61F1A">
              <w:rPr>
                <w:rFonts w:ascii="AU Passata" w:hAnsi="AU Passata"/>
              </w:rPr>
              <w:t xml:space="preserve"> </w:t>
            </w:r>
          </w:p>
        </w:tc>
      </w:tr>
      <w:tr w:rsidR="0015510F" w:rsidTr="0015510F">
        <w:tc>
          <w:tcPr>
            <w:tcW w:w="9166" w:type="dxa"/>
          </w:tcPr>
          <w:p w:rsidR="0015510F" w:rsidRDefault="0015510F" w:rsidP="0015510F">
            <w:r w:rsidRPr="003477D0">
              <w:rPr>
                <w:rFonts w:ascii="AU Passata" w:hAnsi="AU Passata"/>
              </w:rPr>
              <w:t>Uddannelse</w:t>
            </w:r>
            <w:r>
              <w:rPr>
                <w:rFonts w:ascii="AU Passata" w:hAnsi="AU Passata"/>
              </w:rPr>
              <w:t>sniveau</w:t>
            </w:r>
            <w:r w:rsidRPr="003477D0">
              <w:rPr>
                <w:rFonts w:ascii="AU Passata" w:hAnsi="AU Passata"/>
              </w:rPr>
              <w:t xml:space="preserve"> (opdelt BA, </w:t>
            </w:r>
            <w:r>
              <w:rPr>
                <w:rFonts w:ascii="AU Passata" w:hAnsi="AU Passata"/>
              </w:rPr>
              <w:t>TV</w:t>
            </w:r>
            <w:r w:rsidR="00A61F1A">
              <w:rPr>
                <w:rFonts w:ascii="AU Passata" w:hAnsi="AU Passata"/>
              </w:rPr>
              <w:t xml:space="preserve"> eller KA)</w:t>
            </w:r>
            <w:r w:rsidR="0026145B">
              <w:rPr>
                <w:rFonts w:ascii="AU Passata" w:hAnsi="AU Passata"/>
              </w:rPr>
              <w:t>:</w:t>
            </w:r>
          </w:p>
        </w:tc>
      </w:tr>
      <w:tr w:rsidR="0015510F" w:rsidTr="0015510F">
        <w:tc>
          <w:tcPr>
            <w:tcW w:w="9166" w:type="dxa"/>
          </w:tcPr>
          <w:p w:rsidR="0015510F" w:rsidRDefault="00A61F1A">
            <w:r>
              <w:rPr>
                <w:rFonts w:ascii="AU Passata" w:hAnsi="AU Passata"/>
              </w:rPr>
              <w:t>Afdelingsleder</w:t>
            </w:r>
            <w:r w:rsidR="0026145B">
              <w:rPr>
                <w:rFonts w:ascii="AU Passata" w:hAnsi="AU Passata"/>
              </w:rPr>
              <w:t>:</w:t>
            </w:r>
          </w:p>
        </w:tc>
      </w:tr>
      <w:tr w:rsidR="0015510F" w:rsidTr="0015510F">
        <w:tc>
          <w:tcPr>
            <w:tcW w:w="9166" w:type="dxa"/>
          </w:tcPr>
          <w:p w:rsidR="0015510F" w:rsidRPr="003477D0" w:rsidRDefault="00A61F1A">
            <w:pPr>
              <w:rPr>
                <w:rFonts w:ascii="AU Passata" w:hAnsi="AU Passata"/>
              </w:rPr>
            </w:pPr>
            <w:r>
              <w:rPr>
                <w:rFonts w:ascii="AU Passata" w:hAnsi="AU Passata"/>
              </w:rPr>
              <w:t>Semester/år</w:t>
            </w:r>
            <w:r w:rsidR="0026145B">
              <w:rPr>
                <w:rFonts w:ascii="AU Passata" w:hAnsi="AU Passata"/>
              </w:rPr>
              <w:t>:</w:t>
            </w:r>
          </w:p>
        </w:tc>
      </w:tr>
    </w:tbl>
    <w:p w:rsidR="000708CE" w:rsidRDefault="000708CE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15510F" w:rsidTr="0015510F">
        <w:tc>
          <w:tcPr>
            <w:tcW w:w="9166" w:type="dxa"/>
          </w:tcPr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Hvilk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en evalueringsmetode er anvendt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(</w:t>
            </w:r>
            <w:r w:rsidR="00BE2ABD" w:rsidRPr="00D00ABB">
              <w:rPr>
                <w:rFonts w:ascii="AU Passata" w:hAnsi="AU Passata" w:cstheme="minorHAnsi"/>
                <w:sz w:val="18"/>
                <w:szCs w:val="18"/>
              </w:rPr>
              <w:t xml:space="preserve">angiv kun, hvis </w:t>
            </w:r>
            <w:r w:rsidR="00DA75D2" w:rsidRPr="00D00ABB">
              <w:rPr>
                <w:rFonts w:ascii="AU Passata" w:hAnsi="AU Passata" w:cstheme="minorHAnsi"/>
                <w:sz w:val="18"/>
                <w:szCs w:val="18"/>
              </w:rPr>
              <w:t xml:space="preserve">det afviger fra </w:t>
            </w:r>
            <w:r w:rsidR="00BE2ABD" w:rsidRPr="00D00ABB">
              <w:rPr>
                <w:rFonts w:ascii="AU Passata" w:hAnsi="AU Passata" w:cstheme="minorHAnsi"/>
                <w:sz w:val="18"/>
                <w:szCs w:val="18"/>
              </w:rPr>
              <w:t>standard i digital e</w:t>
            </w:r>
            <w:r w:rsidR="00DA75D2" w:rsidRPr="00D00ABB">
              <w:rPr>
                <w:rFonts w:ascii="AU Passata" w:hAnsi="AU Passata" w:cstheme="minorHAnsi"/>
                <w:sz w:val="18"/>
                <w:szCs w:val="18"/>
              </w:rPr>
              <w:t>valuering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)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?</w:t>
            </w:r>
            <w:r w:rsidR="0026145B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</w:p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/>
        </w:tc>
      </w:tr>
      <w:tr w:rsidR="0015510F" w:rsidTr="0015510F">
        <w:tc>
          <w:tcPr>
            <w:tcW w:w="9166" w:type="dxa"/>
          </w:tcPr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Hvilke konkrete 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uddannelser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omfatter denne opsummering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(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HUM-fag, Sommerskole e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ller Profilfag opsummeres </w:t>
            </w:r>
            <w:proofErr w:type="spellStart"/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sepera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t</w:t>
            </w:r>
            <w:proofErr w:type="spellEnd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nedenfor)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?</w:t>
            </w:r>
          </w:p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15510F">
            <w:pPr>
              <w:rPr>
                <w:rFonts w:ascii="AU Passata" w:hAnsi="AU Passata"/>
                <w:b/>
              </w:rPr>
            </w:pPr>
          </w:p>
          <w:p w:rsidR="0015510F" w:rsidRDefault="0015510F"/>
        </w:tc>
      </w:tr>
      <w:tr w:rsidR="0015510F" w:rsidTr="0015510F">
        <w:tc>
          <w:tcPr>
            <w:tcW w:w="9166" w:type="dxa"/>
          </w:tcPr>
          <w:p w:rsidR="0015510F" w:rsidRDefault="00A61F1A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Best </w:t>
            </w:r>
            <w:proofErr w:type="spellStart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-&gt;</w:t>
            </w:r>
            <w:r w:rsidR="0015510F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Beskriv 2 - 3 vellykkede forløb/forhold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ved undervisning mv</w:t>
            </w:r>
            <w:r w:rsidR="0015510F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, der kan 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inspirere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</w:p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/>
        </w:tc>
      </w:tr>
      <w:tr w:rsidR="0015510F" w:rsidTr="0015510F">
        <w:tc>
          <w:tcPr>
            <w:tcW w:w="9166" w:type="dxa"/>
          </w:tcPr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Redegør for evt. forløb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  <w:r w:rsidR="00A61F1A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/forhold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ved undervisning mv., der skal ændres eller forbedres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</w:p>
          <w:p w:rsidR="0015510F" w:rsidRDefault="0015510F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331E06" w:rsidRPr="003477D0" w:rsidRDefault="00331E06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/>
        </w:tc>
      </w:tr>
      <w:tr w:rsidR="0015510F" w:rsidTr="0015510F">
        <w:tc>
          <w:tcPr>
            <w:tcW w:w="9166" w:type="dxa"/>
          </w:tcPr>
          <w:p w:rsidR="0015510F" w:rsidRDefault="00A61F1A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Anbefalinger </w:t>
            </w:r>
            <w:r w:rsidR="0015510F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til i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ndsatsområder </w:t>
            </w:r>
            <w:r w:rsidR="0015510F"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og særlige tiltag, som evaluer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ingerne har givet anledning til (både </w:t>
            </w:r>
            <w:proofErr w:type="spellStart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ift</w:t>
            </w:r>
            <w:proofErr w:type="spellEnd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UN og S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N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)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</w:p>
          <w:p w:rsidR="0015510F" w:rsidRDefault="0015510F" w:rsidP="0015510F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15510F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/>
        </w:tc>
      </w:tr>
    </w:tbl>
    <w:p w:rsidR="0015510F" w:rsidRDefault="0015510F"/>
    <w:p w:rsidR="0015510F" w:rsidRDefault="0015510F">
      <w:r>
        <w:t>Evaluering af HUM-fag, Sommerskoler og Profilfag</w:t>
      </w:r>
      <w:r w:rsidR="00A61F1A">
        <w:t xml:space="preserve"> </w:t>
      </w:r>
    </w:p>
    <w:tbl>
      <w:tblPr>
        <w:tblStyle w:val="Tabel-Gitter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15510F" w:rsidTr="0015510F">
        <w:tc>
          <w:tcPr>
            <w:tcW w:w="9166" w:type="dxa"/>
          </w:tcPr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Hvilk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en evalueringsmetode er anvendt</w:t>
            </w:r>
            <w:r w:rsidR="00DA75D2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(</w:t>
            </w:r>
            <w:r w:rsidR="00DA75D2" w:rsidRPr="00DA75D2">
              <w:rPr>
                <w:rFonts w:ascii="AU Passata" w:hAnsi="AU Passata" w:cstheme="minorHAnsi"/>
                <w:color w:val="FF0000"/>
                <w:sz w:val="18"/>
                <w:szCs w:val="18"/>
              </w:rPr>
              <w:t>angiv kun, hvis det afviger fra standard i digital evaluering</w:t>
            </w:r>
            <w:r w:rsidR="00DA75D2">
              <w:rPr>
                <w:rFonts w:ascii="AU Passata" w:hAnsi="AU Passata" w:cstheme="minorHAnsi"/>
                <w:color w:val="000000"/>
                <w:sz w:val="18"/>
                <w:szCs w:val="18"/>
              </w:rPr>
              <w:t>)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?</w:t>
            </w:r>
          </w:p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023DF7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 w:rsidP="00023DF7"/>
        </w:tc>
      </w:tr>
      <w:tr w:rsidR="0015510F" w:rsidTr="0015510F">
        <w:tc>
          <w:tcPr>
            <w:tcW w:w="9166" w:type="dxa"/>
          </w:tcPr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Hvilke konkrete kurser omfatter denne opsummering</w:t>
            </w:r>
            <w:r w:rsidR="00A61F1A">
              <w:rPr>
                <w:rFonts w:ascii="AU Passata" w:hAnsi="AU Passata" w:cstheme="minorHAnsi"/>
                <w:color w:val="000000"/>
                <w:sz w:val="18"/>
                <w:szCs w:val="18"/>
              </w:rPr>
              <w:t>?</w:t>
            </w:r>
          </w:p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023DF7">
            <w:pPr>
              <w:rPr>
                <w:rFonts w:ascii="AU Passata" w:hAnsi="AU Passata"/>
                <w:b/>
              </w:rPr>
            </w:pPr>
          </w:p>
          <w:p w:rsidR="0015510F" w:rsidRDefault="0015510F" w:rsidP="00023DF7"/>
        </w:tc>
      </w:tr>
      <w:tr w:rsidR="0015510F" w:rsidTr="0015510F">
        <w:tc>
          <w:tcPr>
            <w:tcW w:w="9166" w:type="dxa"/>
          </w:tcPr>
          <w:p w:rsidR="00A61F1A" w:rsidRDefault="00A61F1A" w:rsidP="00A61F1A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Best </w:t>
            </w:r>
            <w:proofErr w:type="spellStart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practice</w:t>
            </w:r>
            <w:proofErr w:type="spellEnd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-&gt;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Beskriv 2 - 3 vellykkede forløb/forhold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ved undervisning mv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, der kan 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inspirere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</w:p>
          <w:p w:rsidR="00A61F1A" w:rsidRDefault="00A61F1A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023DF7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 w:rsidP="00023DF7"/>
        </w:tc>
      </w:tr>
      <w:tr w:rsidR="0015510F" w:rsidTr="0015510F">
        <w:tc>
          <w:tcPr>
            <w:tcW w:w="9166" w:type="dxa"/>
          </w:tcPr>
          <w:p w:rsidR="00A61F1A" w:rsidRDefault="00A61F1A" w:rsidP="00A61F1A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Redegør for evt. forløb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/forhold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ved undervisning mv., der skal ændres eller forbedres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</w:t>
            </w:r>
          </w:p>
          <w:p w:rsidR="00A61F1A" w:rsidRDefault="00A61F1A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Pr="003477D0" w:rsidRDefault="0015510F" w:rsidP="00023DF7">
            <w:pPr>
              <w:rPr>
                <w:rFonts w:ascii="AU Passata" w:hAnsi="AU Passata" w:cstheme="minorHAnsi"/>
                <w:b/>
                <w:color w:val="000000"/>
                <w:sz w:val="18"/>
                <w:szCs w:val="18"/>
              </w:rPr>
            </w:pPr>
          </w:p>
          <w:p w:rsidR="0015510F" w:rsidRDefault="0015510F" w:rsidP="00023DF7"/>
        </w:tc>
      </w:tr>
      <w:tr w:rsidR="0015510F" w:rsidTr="0015510F">
        <w:tc>
          <w:tcPr>
            <w:tcW w:w="9166" w:type="dxa"/>
          </w:tcPr>
          <w:p w:rsidR="0043240E" w:rsidRDefault="0043240E" w:rsidP="0043240E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Anbefalinger 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til i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ndsatsområder </w:t>
            </w:r>
            <w:r w:rsidRPr="003477D0">
              <w:rPr>
                <w:rFonts w:ascii="AU Passata" w:hAnsi="AU Passata" w:cstheme="minorHAnsi"/>
                <w:color w:val="000000"/>
                <w:sz w:val="18"/>
                <w:szCs w:val="18"/>
              </w:rPr>
              <w:t>og særlige tiltag, som evaluer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ingerne har givet anledning til (både </w:t>
            </w:r>
            <w:proofErr w:type="spellStart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ift</w:t>
            </w:r>
            <w:proofErr w:type="spellEnd"/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 xml:space="preserve"> UN og S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N</w:t>
            </w:r>
            <w:r>
              <w:rPr>
                <w:rFonts w:ascii="AU Passata" w:hAnsi="AU Passata" w:cstheme="minorHAnsi"/>
                <w:color w:val="000000"/>
                <w:sz w:val="18"/>
                <w:szCs w:val="18"/>
              </w:rPr>
              <w:t>)</w:t>
            </w:r>
            <w:r w:rsidR="00BE2ABD">
              <w:rPr>
                <w:rFonts w:ascii="AU Passata" w:hAnsi="AU Passata" w:cstheme="minorHAnsi"/>
                <w:color w:val="000000"/>
                <w:sz w:val="18"/>
                <w:szCs w:val="18"/>
              </w:rPr>
              <w:t>:</w:t>
            </w:r>
          </w:p>
          <w:p w:rsidR="0043240E" w:rsidRDefault="0043240E" w:rsidP="00023DF7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</w:p>
          <w:p w:rsidR="0015510F" w:rsidRDefault="0015510F" w:rsidP="00023DF7"/>
          <w:p w:rsidR="00331E06" w:rsidRDefault="00331E06" w:rsidP="00023DF7"/>
        </w:tc>
      </w:tr>
    </w:tbl>
    <w:p w:rsidR="0015510F" w:rsidRDefault="0015510F" w:rsidP="00331E06"/>
    <w:p w:rsidR="00DF4043" w:rsidRDefault="00DF4043" w:rsidP="00331E06"/>
    <w:p w:rsidR="00DF4043" w:rsidRDefault="00DF4043" w:rsidP="00331E06">
      <w:r>
        <w:t>Evaluering af E18:</w:t>
      </w:r>
    </w:p>
    <w:p w:rsidR="00DF4043" w:rsidRPr="00DF4043" w:rsidRDefault="00DF4043" w:rsidP="00DF4043">
      <w:pPr>
        <w:pStyle w:val="Opstilling-punkttegn"/>
        <w:rPr>
          <w:rFonts w:asciiTheme="minorHAnsi" w:eastAsiaTheme="minorHAnsi" w:hAnsiTheme="minorHAnsi" w:cstheme="minorBidi"/>
          <w:lang w:val="da-DK"/>
        </w:rPr>
      </w:pPr>
      <w:r>
        <w:rPr>
          <w:rFonts w:asciiTheme="minorHAnsi" w:eastAsiaTheme="minorHAnsi" w:hAnsiTheme="minorHAnsi" w:cstheme="minorBidi"/>
          <w:lang w:val="da-DK"/>
        </w:rPr>
        <w:t>SN har valgt, at d</w:t>
      </w:r>
      <w:bookmarkStart w:id="0" w:name="_GoBack"/>
      <w:bookmarkEnd w:id="0"/>
      <w:r w:rsidRPr="00DF4043">
        <w:rPr>
          <w:rFonts w:asciiTheme="minorHAnsi" w:eastAsiaTheme="minorHAnsi" w:hAnsiTheme="minorHAnsi" w:cstheme="minorBidi"/>
          <w:lang w:val="da-DK"/>
        </w:rPr>
        <w:t xml:space="preserve">er skal </w:t>
      </w:r>
      <w:r w:rsidRPr="00DF4043">
        <w:rPr>
          <w:rFonts w:asciiTheme="minorHAnsi" w:eastAsiaTheme="minorHAnsi" w:hAnsiTheme="minorHAnsi" w:cstheme="minorBidi"/>
          <w:lang w:val="da-DK"/>
        </w:rPr>
        <w:t>være særskilt fokus på følgende (kun hvor det er relevant):</w:t>
      </w:r>
    </w:p>
    <w:p w:rsidR="00DF4043" w:rsidRDefault="00DF4043" w:rsidP="00DF4043">
      <w:pPr>
        <w:pStyle w:val="Opstilling-punkttegn"/>
        <w:rPr>
          <w:rFonts w:ascii="Georgia" w:eastAsia="Times New Roman" w:hAnsi="Georgia"/>
          <w:sz w:val="24"/>
          <w:szCs w:val="24"/>
          <w:lang w:val="da-DK" w:eastAsia="da-DK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F4043" w:rsidTr="00DF4043">
        <w:tc>
          <w:tcPr>
            <w:tcW w:w="9166" w:type="dxa"/>
          </w:tcPr>
          <w:p w:rsidR="00DF4043" w:rsidRPr="00DF4043" w:rsidRDefault="00DF4043" w:rsidP="00DF4043">
            <w:pPr>
              <w:pStyle w:val="Opstilling-punkttegn"/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</w:pPr>
            <w:r w:rsidRPr="00DF4043"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  <w:t>Anonymisering af eksamen</w:t>
            </w:r>
          </w:p>
          <w:p w:rsidR="00DF4043" w:rsidRPr="00DF4043" w:rsidRDefault="00DF4043" w:rsidP="00DF4043">
            <w:pPr>
              <w:pStyle w:val="Opstilling-punkttegn"/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</w:pPr>
          </w:p>
          <w:p w:rsidR="00DF4043" w:rsidRPr="00DF4043" w:rsidRDefault="00DF4043" w:rsidP="00DF4043">
            <w:pPr>
              <w:pStyle w:val="Opstilling-punkttegn"/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</w:pPr>
          </w:p>
        </w:tc>
      </w:tr>
      <w:tr w:rsidR="00DF4043" w:rsidTr="00DF4043">
        <w:tc>
          <w:tcPr>
            <w:tcW w:w="9166" w:type="dxa"/>
          </w:tcPr>
          <w:p w:rsidR="00DF4043" w:rsidRPr="00DF4043" w:rsidRDefault="00DF4043" w:rsidP="00DF4043">
            <w:pPr>
              <w:pStyle w:val="Opstilling-punkttegn"/>
              <w:spacing w:line="280" w:lineRule="atLeast"/>
              <w:contextualSpacing w:val="0"/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</w:pPr>
            <w:r w:rsidRPr="00DF4043"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  <w:t>Effekt af opstart af nye BA-studieordninger</w:t>
            </w:r>
          </w:p>
          <w:p w:rsidR="00DF4043" w:rsidRPr="00DF4043" w:rsidRDefault="00DF4043" w:rsidP="00DF4043">
            <w:pPr>
              <w:pStyle w:val="Opstilling-punkttegn"/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</w:pPr>
          </w:p>
          <w:p w:rsidR="00DF4043" w:rsidRPr="00DF4043" w:rsidRDefault="00DF4043" w:rsidP="00DF4043">
            <w:pPr>
              <w:pStyle w:val="Opstilling-punkttegn"/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</w:pPr>
          </w:p>
        </w:tc>
      </w:tr>
      <w:tr w:rsidR="00DF4043" w:rsidTr="00DF4043">
        <w:tc>
          <w:tcPr>
            <w:tcW w:w="9166" w:type="dxa"/>
          </w:tcPr>
          <w:p w:rsidR="00DF4043" w:rsidRPr="00DF4043" w:rsidRDefault="00DF4043" w:rsidP="00DF4043">
            <w:pPr>
              <w:pStyle w:val="Opstilling-punkttegn"/>
              <w:spacing w:line="280" w:lineRule="atLeast"/>
              <w:contextualSpacing w:val="0"/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</w:pPr>
            <w:r w:rsidRPr="00DF4043"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  <w:t xml:space="preserve">Specialeforberedende forløb – online undervisning og </w:t>
            </w:r>
            <w:proofErr w:type="spellStart"/>
            <w:r w:rsidRPr="00DF4043"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  <w:t>IT-support</w:t>
            </w:r>
            <w:proofErr w:type="spellEnd"/>
          </w:p>
          <w:p w:rsidR="00DF4043" w:rsidRPr="00DF4043" w:rsidRDefault="00DF4043" w:rsidP="00DF4043">
            <w:pPr>
              <w:pStyle w:val="Opstilling-punkttegn"/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</w:pPr>
          </w:p>
          <w:p w:rsidR="00DF4043" w:rsidRPr="00DF4043" w:rsidRDefault="00DF4043" w:rsidP="00DF4043">
            <w:pPr>
              <w:pStyle w:val="Opstilling-punkttegn"/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</w:pPr>
          </w:p>
        </w:tc>
      </w:tr>
      <w:tr w:rsidR="00DF4043" w:rsidTr="00DF4043">
        <w:tc>
          <w:tcPr>
            <w:tcW w:w="9166" w:type="dxa"/>
          </w:tcPr>
          <w:p w:rsidR="00DF4043" w:rsidRPr="00DF4043" w:rsidRDefault="00DF4043" w:rsidP="00DF4043">
            <w:pPr>
              <w:rPr>
                <w:rFonts w:ascii="AU Passata" w:hAnsi="AU Passata" w:cstheme="minorHAnsi"/>
                <w:color w:val="000000"/>
                <w:sz w:val="18"/>
                <w:szCs w:val="18"/>
              </w:rPr>
            </w:pPr>
            <w:r w:rsidRPr="00DF4043">
              <w:rPr>
                <w:rFonts w:ascii="AU Passata" w:hAnsi="AU Passata" w:cstheme="minorHAnsi"/>
                <w:color w:val="000000"/>
                <w:sz w:val="18"/>
                <w:szCs w:val="18"/>
              </w:rPr>
              <w:t>Evaluering af 3. sem – opfølgning på modeller 30 og 20/10</w:t>
            </w:r>
          </w:p>
          <w:p w:rsidR="00DF4043" w:rsidRPr="00DF4043" w:rsidRDefault="00DF4043" w:rsidP="00DF4043">
            <w:pPr>
              <w:pStyle w:val="Opstilling-punkttegn"/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</w:pPr>
          </w:p>
          <w:p w:rsidR="00DF4043" w:rsidRPr="00DF4043" w:rsidRDefault="00DF4043" w:rsidP="00DF4043">
            <w:pPr>
              <w:pStyle w:val="Opstilling-punkttegn"/>
              <w:rPr>
                <w:rFonts w:ascii="AU Passata" w:eastAsiaTheme="minorHAnsi" w:hAnsi="AU Passata" w:cstheme="minorHAnsi"/>
                <w:color w:val="000000"/>
                <w:sz w:val="18"/>
                <w:szCs w:val="18"/>
                <w:lang w:val="da-DK"/>
              </w:rPr>
            </w:pPr>
          </w:p>
        </w:tc>
      </w:tr>
    </w:tbl>
    <w:p w:rsidR="00DF4043" w:rsidRPr="00E91062" w:rsidRDefault="00DF4043" w:rsidP="00DF4043">
      <w:pPr>
        <w:pStyle w:val="Opstilling-punkttegn"/>
        <w:rPr>
          <w:rFonts w:ascii="Georgia" w:eastAsia="Times New Roman" w:hAnsi="Georgia"/>
          <w:sz w:val="24"/>
          <w:szCs w:val="24"/>
          <w:lang w:val="da-DK" w:eastAsia="da-DK"/>
        </w:rPr>
      </w:pPr>
    </w:p>
    <w:p w:rsidR="00DF4043" w:rsidRPr="00E91062" w:rsidRDefault="00DF4043" w:rsidP="00DF4043">
      <w:pPr>
        <w:pStyle w:val="Opstilling-punkttegn"/>
        <w:spacing w:after="0" w:line="280" w:lineRule="atLeast"/>
        <w:contextualSpacing w:val="0"/>
        <w:rPr>
          <w:rFonts w:ascii="Georgia" w:eastAsia="Times New Roman" w:hAnsi="Georgia"/>
          <w:sz w:val="24"/>
          <w:szCs w:val="24"/>
          <w:lang w:val="da-DK" w:eastAsia="da-DK"/>
        </w:rPr>
      </w:pPr>
    </w:p>
    <w:p w:rsidR="00DF4043" w:rsidRDefault="00DF4043"/>
    <w:sectPr w:rsidR="00DF40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C84330"/>
    <w:multiLevelType w:val="hybridMultilevel"/>
    <w:tmpl w:val="413CF314"/>
    <w:lvl w:ilvl="0" w:tplc="DAA808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5945ECE">
      <w:start w:val="1"/>
      <w:numFmt w:val="bullet"/>
      <w:lvlText w:val="-"/>
      <w:lvlJc w:val="left"/>
      <w:pPr>
        <w:ind w:left="2340" w:hanging="360"/>
      </w:pPr>
      <w:rPr>
        <w:rFonts w:ascii="Georgia" w:eastAsia="Times New Roman" w:hAnsi="Georgia" w:cs="Times New Roman" w:hint="default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10F"/>
    <w:rsid w:val="000708CE"/>
    <w:rsid w:val="000A6CD1"/>
    <w:rsid w:val="000D227E"/>
    <w:rsid w:val="00120D95"/>
    <w:rsid w:val="0014589E"/>
    <w:rsid w:val="0015510F"/>
    <w:rsid w:val="00167BC8"/>
    <w:rsid w:val="001C3CD5"/>
    <w:rsid w:val="001C733B"/>
    <w:rsid w:val="002348D9"/>
    <w:rsid w:val="0026145B"/>
    <w:rsid w:val="002A6972"/>
    <w:rsid w:val="002B6ECA"/>
    <w:rsid w:val="00331E06"/>
    <w:rsid w:val="00366C5C"/>
    <w:rsid w:val="00370E7B"/>
    <w:rsid w:val="003D21C8"/>
    <w:rsid w:val="003E49F7"/>
    <w:rsid w:val="003F0892"/>
    <w:rsid w:val="00421BB3"/>
    <w:rsid w:val="0043240E"/>
    <w:rsid w:val="0043391E"/>
    <w:rsid w:val="004402E8"/>
    <w:rsid w:val="005071B9"/>
    <w:rsid w:val="00525931"/>
    <w:rsid w:val="00526414"/>
    <w:rsid w:val="00617E4A"/>
    <w:rsid w:val="006363C0"/>
    <w:rsid w:val="006377BC"/>
    <w:rsid w:val="00684FA6"/>
    <w:rsid w:val="00692C55"/>
    <w:rsid w:val="006A4A5F"/>
    <w:rsid w:val="006C7A52"/>
    <w:rsid w:val="006D569A"/>
    <w:rsid w:val="00750141"/>
    <w:rsid w:val="00780AF0"/>
    <w:rsid w:val="00790D6F"/>
    <w:rsid w:val="007C7FEB"/>
    <w:rsid w:val="007F1D22"/>
    <w:rsid w:val="008474B9"/>
    <w:rsid w:val="008F128B"/>
    <w:rsid w:val="009A0C3A"/>
    <w:rsid w:val="009D183C"/>
    <w:rsid w:val="009D4498"/>
    <w:rsid w:val="009E6E03"/>
    <w:rsid w:val="009F5BF4"/>
    <w:rsid w:val="00A20B4C"/>
    <w:rsid w:val="00A217C0"/>
    <w:rsid w:val="00A61F1A"/>
    <w:rsid w:val="00A73101"/>
    <w:rsid w:val="00AD5042"/>
    <w:rsid w:val="00B914F8"/>
    <w:rsid w:val="00B9413E"/>
    <w:rsid w:val="00BA2D65"/>
    <w:rsid w:val="00BE2ABD"/>
    <w:rsid w:val="00C60E9B"/>
    <w:rsid w:val="00CA048E"/>
    <w:rsid w:val="00CE3C44"/>
    <w:rsid w:val="00D00ABB"/>
    <w:rsid w:val="00DA75D2"/>
    <w:rsid w:val="00DF4043"/>
    <w:rsid w:val="00E32DEB"/>
    <w:rsid w:val="00E51849"/>
    <w:rsid w:val="00E54038"/>
    <w:rsid w:val="00EB59C7"/>
    <w:rsid w:val="00ED7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BB208B"/>
  <w15:docId w15:val="{E3B2298A-2474-4FC0-A746-0DC76734B5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10F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1551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qFormat/>
    <w:rsid w:val="00DF4043"/>
    <w:pPr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1319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Universitet</Company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Behrens Jessen</dc:creator>
  <cp:lastModifiedBy>Kim Behrens Jessen</cp:lastModifiedBy>
  <cp:revision>2</cp:revision>
  <cp:lastPrinted>2016-05-26T08:55:00Z</cp:lastPrinted>
  <dcterms:created xsi:type="dcterms:W3CDTF">2019-01-22T07:27:00Z</dcterms:created>
  <dcterms:modified xsi:type="dcterms:W3CDTF">2019-01-22T07:27:00Z</dcterms:modified>
</cp:coreProperties>
</file>