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B936" w14:textId="77777777" w:rsidR="00F87CF3" w:rsidRPr="00A12EE8" w:rsidRDefault="00F87CF3" w:rsidP="007907A9">
      <w:pPr>
        <w:spacing w:line="500" w:lineRule="exact"/>
        <w:rPr>
          <w:rFonts w:ascii="Calibri" w:hAnsi="Calibri" w:cs="Calibri"/>
          <w:b/>
          <w:color w:val="FFFFFF" w:themeColor="background1"/>
          <w:sz w:val="56"/>
          <w:szCs w:val="56"/>
        </w:rPr>
      </w:pPr>
      <w:r w:rsidRPr="00A12EE8">
        <w:rPr>
          <w:rFonts w:ascii="Calibri" w:eastAsia="Calibri" w:hAnsi="Calibri" w:cs="Calibri"/>
          <w:b/>
          <w:color w:val="FFFFFF" w:themeColor="background1"/>
          <w:sz w:val="56"/>
          <w:szCs w:val="56"/>
          <w:highlight w:val="black"/>
          <w:lang w:bidi="en-GB"/>
        </w:rPr>
        <w:t xml:space="preserve">STAY </w:t>
      </w:r>
      <w:r w:rsidRPr="00A12EE8">
        <w:rPr>
          <w:rFonts w:ascii="Calibri" w:eastAsia="Calibri" w:hAnsi="Calibri" w:cs="Calibri"/>
          <w:b/>
          <w:color w:val="FFFFFF" w:themeColor="background1"/>
          <w:sz w:val="56"/>
          <w:szCs w:val="56"/>
          <w:highlight w:val="black"/>
          <w:shd w:val="clear" w:color="auto" w:fill="FFFFFF" w:themeFill="background1"/>
          <w:lang w:bidi="en-GB"/>
        </w:rPr>
        <w:t xml:space="preserve">RELEVANT </w:t>
      </w:r>
    </w:p>
    <w:p w14:paraId="1AA815E6" w14:textId="77777777" w:rsidR="00F87CF3" w:rsidRPr="00A12EE8" w:rsidRDefault="00F87CF3" w:rsidP="007907A9">
      <w:pPr>
        <w:spacing w:line="500" w:lineRule="exact"/>
        <w:rPr>
          <w:rFonts w:ascii="Calibri" w:hAnsi="Calibri" w:cs="Calibri"/>
          <w:color w:val="000000" w:themeColor="text1"/>
          <w:sz w:val="32"/>
          <w:szCs w:val="46"/>
          <w:u w:val="single"/>
        </w:rPr>
      </w:pPr>
      <w:r w:rsidRPr="00A12EE8">
        <w:rPr>
          <w:rFonts w:ascii="Calibri" w:eastAsia="Calibri" w:hAnsi="Calibri" w:cs="Calibri"/>
          <w:color w:val="000000" w:themeColor="text1"/>
          <w:sz w:val="32"/>
          <w:szCs w:val="46"/>
          <w:u w:val="single"/>
          <w:lang w:bidi="en-GB"/>
        </w:rPr>
        <w:t>CASE COMPETITION</w:t>
      </w:r>
    </w:p>
    <w:p w14:paraId="3D5CE4C2" w14:textId="52CDAD06" w:rsidR="003D6159" w:rsidRPr="00A12EE8" w:rsidRDefault="00B34E5D" w:rsidP="007907A9">
      <w:pPr>
        <w:spacing w:line="276" w:lineRule="auto"/>
        <w:rPr>
          <w:rFonts w:ascii="Calibri" w:hAnsi="Calibri" w:cs="Calibri"/>
          <w:b/>
          <w:sz w:val="28"/>
          <w:szCs w:val="28"/>
        </w:rPr>
      </w:pPr>
      <w:r w:rsidRPr="00A12EE8">
        <w:rPr>
          <w:rFonts w:ascii="Calibri" w:eastAsia="Calibri" w:hAnsi="Calibri" w:cs="Calibri"/>
          <w:b/>
          <w:sz w:val="28"/>
          <w:szCs w:val="28"/>
          <w:lang w:bidi="en-GB"/>
        </w:rPr>
        <w:t xml:space="preserve">COMPANY: </w:t>
      </w:r>
    </w:p>
    <w:tbl>
      <w:tblPr>
        <w:tblStyle w:val="Tabel-Gitter"/>
        <w:tblW w:w="0" w:type="auto"/>
        <w:jc w:val="center"/>
        <w:tblLook w:val="04A0" w:firstRow="1" w:lastRow="0" w:firstColumn="1" w:lastColumn="0" w:noHBand="0" w:noVBand="1"/>
      </w:tblPr>
      <w:tblGrid>
        <w:gridCol w:w="981"/>
        <w:gridCol w:w="8647"/>
      </w:tblGrid>
      <w:tr w:rsidR="006D13D1" w:rsidRPr="00A12EE8" w14:paraId="0F0F2714" w14:textId="77777777" w:rsidTr="00B34E5D">
        <w:trPr>
          <w:trHeight w:val="553"/>
          <w:jc w:val="center"/>
        </w:trPr>
        <w:tc>
          <w:tcPr>
            <w:tcW w:w="9628" w:type="dxa"/>
            <w:gridSpan w:val="2"/>
            <w:shd w:val="clear" w:color="auto" w:fill="000000" w:themeFill="text1"/>
            <w:vAlign w:val="center"/>
          </w:tcPr>
          <w:p w14:paraId="2FC0B5E7" w14:textId="77777777" w:rsidR="006D13D1" w:rsidRPr="00A12EE8" w:rsidRDefault="006D13D1" w:rsidP="007907A9">
            <w:pPr>
              <w:spacing w:after="240"/>
              <w:rPr>
                <w:i/>
                <w:iCs/>
                <w:color w:val="0070C0"/>
              </w:rPr>
            </w:pPr>
            <w:r w:rsidRPr="00A12EE8">
              <w:rPr>
                <w:b/>
                <w:i/>
                <w:color w:val="FFFFFF" w:themeColor="background1"/>
                <w:sz w:val="28"/>
                <w:lang w:bidi="en-GB"/>
              </w:rPr>
              <w:t>COMPANY NAME AND ADDRESS</w:t>
            </w:r>
          </w:p>
        </w:tc>
      </w:tr>
      <w:tr w:rsidR="003D6159" w:rsidRPr="00A12EE8" w14:paraId="5B5CF789" w14:textId="77777777" w:rsidTr="00F63407">
        <w:trPr>
          <w:jc w:val="center"/>
        </w:trPr>
        <w:tc>
          <w:tcPr>
            <w:tcW w:w="973" w:type="dxa"/>
            <w:shd w:val="clear" w:color="auto" w:fill="E7E6E6" w:themeFill="background2"/>
            <w:vAlign w:val="center"/>
          </w:tcPr>
          <w:p w14:paraId="535ADAAB" w14:textId="77777777" w:rsidR="003D6159" w:rsidRPr="00A12EE8" w:rsidRDefault="003D6159" w:rsidP="007907A9">
            <w:pPr>
              <w:spacing w:after="240"/>
              <w:rPr>
                <w:i/>
                <w:iCs/>
              </w:rPr>
            </w:pPr>
            <w:r w:rsidRPr="00A12EE8">
              <w:rPr>
                <w:i/>
                <w:lang w:bidi="en-GB"/>
              </w:rPr>
              <w:t>Name:</w:t>
            </w:r>
            <w:r w:rsidRPr="00A12EE8">
              <w:rPr>
                <w:i/>
                <w:lang w:bidi="en-GB"/>
              </w:rPr>
              <w:br/>
              <w:t xml:space="preserve">Address: </w:t>
            </w:r>
            <w:r w:rsidRPr="00A12EE8">
              <w:rPr>
                <w:i/>
                <w:lang w:bidi="en-GB"/>
              </w:rPr>
              <w:br/>
              <w:t xml:space="preserve">Web: </w:t>
            </w:r>
          </w:p>
        </w:tc>
        <w:tc>
          <w:tcPr>
            <w:tcW w:w="8655" w:type="dxa"/>
            <w:vAlign w:val="center"/>
          </w:tcPr>
          <w:p w14:paraId="5F83B8FF" w14:textId="5A7A81EA" w:rsidR="00BA4112" w:rsidRPr="00A12EE8" w:rsidRDefault="0043393E" w:rsidP="007907A9">
            <w:pPr>
              <w:spacing w:after="240"/>
              <w:rPr>
                <w:i/>
                <w:iCs/>
              </w:rPr>
            </w:pPr>
            <w:r w:rsidRPr="00A12EE8">
              <w:rPr>
                <w:i/>
                <w:lang w:bidi="en-GB"/>
              </w:rPr>
              <w:t>Syddjurs Municipality</w:t>
            </w:r>
            <w:r w:rsidRPr="00A12EE8">
              <w:rPr>
                <w:i/>
                <w:lang w:bidi="en-GB"/>
              </w:rPr>
              <w:br/>
              <w:t>Lundbergsvej 2, 8499 Ebeltoft</w:t>
            </w:r>
            <w:r w:rsidRPr="00A12EE8">
              <w:rPr>
                <w:i/>
                <w:lang w:bidi="en-GB"/>
              </w:rPr>
              <w:br/>
              <w:t>www.syddjurs.dk</w:t>
            </w:r>
          </w:p>
        </w:tc>
      </w:tr>
    </w:tbl>
    <w:p w14:paraId="18912800" w14:textId="77777777" w:rsidR="003D6159" w:rsidRPr="00A12EE8" w:rsidRDefault="003D6159" w:rsidP="007907A9">
      <w:pPr>
        <w:spacing w:after="240"/>
        <w:rPr>
          <w:i/>
          <w:iCs/>
        </w:rPr>
      </w:pPr>
    </w:p>
    <w:tbl>
      <w:tblPr>
        <w:tblStyle w:val="Tabel-Gitter"/>
        <w:tblW w:w="0" w:type="auto"/>
        <w:tblLook w:val="04A0" w:firstRow="1" w:lastRow="0" w:firstColumn="1" w:lastColumn="0" w:noHBand="0" w:noVBand="1"/>
      </w:tblPr>
      <w:tblGrid>
        <w:gridCol w:w="809"/>
        <w:gridCol w:w="3795"/>
        <w:gridCol w:w="989"/>
        <w:gridCol w:w="4035"/>
      </w:tblGrid>
      <w:tr w:rsidR="006D13D1" w:rsidRPr="00A12EE8" w14:paraId="20160EBE" w14:textId="77777777" w:rsidTr="00B34E5D">
        <w:trPr>
          <w:trHeight w:val="581"/>
        </w:trPr>
        <w:tc>
          <w:tcPr>
            <w:tcW w:w="9628" w:type="dxa"/>
            <w:gridSpan w:val="4"/>
            <w:shd w:val="clear" w:color="auto" w:fill="000000" w:themeFill="text1"/>
            <w:vAlign w:val="center"/>
          </w:tcPr>
          <w:p w14:paraId="13B84AB0" w14:textId="77777777" w:rsidR="006D13D1" w:rsidRPr="00A12EE8" w:rsidRDefault="006D13D1" w:rsidP="007907A9">
            <w:pPr>
              <w:spacing w:after="240"/>
              <w:rPr>
                <w:i/>
                <w:iCs/>
                <w:color w:val="0070C0"/>
              </w:rPr>
            </w:pPr>
            <w:r w:rsidRPr="00A12EE8">
              <w:rPr>
                <w:b/>
                <w:i/>
                <w:color w:val="FFFFFF" w:themeColor="background1"/>
                <w:sz w:val="28"/>
                <w:lang w:bidi="en-GB"/>
              </w:rPr>
              <w:t>CONTACT(S)</w:t>
            </w:r>
          </w:p>
        </w:tc>
      </w:tr>
      <w:tr w:rsidR="006D13D1" w:rsidRPr="00A12EE8" w14:paraId="193A5785" w14:textId="77777777" w:rsidTr="00B34E5D">
        <w:trPr>
          <w:trHeight w:val="1699"/>
        </w:trPr>
        <w:tc>
          <w:tcPr>
            <w:tcW w:w="741" w:type="dxa"/>
            <w:shd w:val="clear" w:color="auto" w:fill="E7E6E6" w:themeFill="background2"/>
          </w:tcPr>
          <w:p w14:paraId="09404979" w14:textId="77777777" w:rsidR="00B34E5D" w:rsidRPr="00A12EE8" w:rsidRDefault="006D13D1" w:rsidP="007907A9">
            <w:pPr>
              <w:rPr>
                <w:i/>
                <w:iCs/>
              </w:rPr>
            </w:pPr>
            <w:r w:rsidRPr="00A12EE8">
              <w:rPr>
                <w:i/>
                <w:lang w:bidi="en-GB"/>
              </w:rPr>
              <w:t>Name:</w:t>
            </w:r>
            <w:r w:rsidRPr="00A12EE8">
              <w:rPr>
                <w:i/>
                <w:lang w:bidi="en-GB"/>
              </w:rPr>
              <w:br/>
            </w:r>
          </w:p>
          <w:p w14:paraId="024F4E26" w14:textId="77777777" w:rsidR="00B34E5D" w:rsidRPr="00A12EE8" w:rsidRDefault="006D13D1" w:rsidP="007907A9">
            <w:pPr>
              <w:rPr>
                <w:i/>
                <w:iCs/>
              </w:rPr>
            </w:pPr>
            <w:r w:rsidRPr="00A12EE8">
              <w:rPr>
                <w:i/>
                <w:lang w:bidi="en-GB"/>
              </w:rPr>
              <w:t xml:space="preserve">Title: </w:t>
            </w:r>
            <w:r w:rsidRPr="00A12EE8">
              <w:rPr>
                <w:i/>
                <w:lang w:bidi="en-GB"/>
              </w:rPr>
              <w:br/>
            </w:r>
          </w:p>
          <w:p w14:paraId="3775BB35" w14:textId="77777777" w:rsidR="00B34E5D" w:rsidRPr="00A12EE8" w:rsidRDefault="006D13D1" w:rsidP="007907A9">
            <w:pPr>
              <w:rPr>
                <w:i/>
                <w:iCs/>
              </w:rPr>
            </w:pPr>
            <w:r w:rsidRPr="00A12EE8">
              <w:rPr>
                <w:i/>
                <w:lang w:bidi="en-GB"/>
              </w:rPr>
              <w:t>Tel.:</w:t>
            </w:r>
            <w:r w:rsidRPr="00A12EE8">
              <w:rPr>
                <w:i/>
                <w:lang w:bidi="en-GB"/>
              </w:rPr>
              <w:br/>
            </w:r>
          </w:p>
          <w:p w14:paraId="3A9BAAF6" w14:textId="77777777" w:rsidR="006D13D1" w:rsidRPr="00A12EE8" w:rsidRDefault="006D13D1" w:rsidP="007907A9">
            <w:pPr>
              <w:rPr>
                <w:i/>
                <w:iCs/>
              </w:rPr>
            </w:pPr>
            <w:r w:rsidRPr="00A12EE8">
              <w:rPr>
                <w:i/>
                <w:lang w:bidi="en-GB"/>
              </w:rPr>
              <w:t xml:space="preserve">Email: </w:t>
            </w:r>
          </w:p>
        </w:tc>
        <w:tc>
          <w:tcPr>
            <w:tcW w:w="3816" w:type="dxa"/>
          </w:tcPr>
          <w:p w14:paraId="4F40AB28" w14:textId="6EF1661C" w:rsidR="009C24E3" w:rsidRPr="00A12EE8" w:rsidRDefault="0043393E" w:rsidP="007907A9">
            <w:pPr>
              <w:spacing w:after="240"/>
              <w:rPr>
                <w:i/>
                <w:iCs/>
                <w:color w:val="0070C0"/>
              </w:rPr>
            </w:pPr>
            <w:r w:rsidRPr="00A12EE8">
              <w:rPr>
                <w:i/>
                <w:color w:val="0070C0"/>
                <w:lang w:bidi="en-GB"/>
              </w:rPr>
              <w:t>Lukas Peter Björn Wassberg</w:t>
            </w:r>
          </w:p>
          <w:p w14:paraId="01DEA0AD" w14:textId="32E43000" w:rsidR="00280670" w:rsidRPr="00A12EE8" w:rsidRDefault="0043393E" w:rsidP="007907A9">
            <w:pPr>
              <w:spacing w:after="240"/>
              <w:rPr>
                <w:i/>
                <w:iCs/>
              </w:rPr>
            </w:pPr>
            <w:r w:rsidRPr="00A12EE8">
              <w:rPr>
                <w:i/>
                <w:lang w:bidi="en-GB"/>
              </w:rPr>
              <w:t xml:space="preserve">Architect </w:t>
            </w:r>
            <w:r w:rsidR="00A12EE8">
              <w:rPr>
                <w:i/>
                <w:lang w:bidi="en-GB"/>
              </w:rPr>
              <w:t>(</w:t>
            </w:r>
            <w:r w:rsidRPr="00A12EE8">
              <w:rPr>
                <w:i/>
                <w:lang w:bidi="en-GB"/>
              </w:rPr>
              <w:t>Plan</w:t>
            </w:r>
            <w:r w:rsidR="00A12EE8">
              <w:rPr>
                <w:i/>
                <w:lang w:bidi="en-GB"/>
              </w:rPr>
              <w:t>ning and Development)</w:t>
            </w:r>
          </w:p>
          <w:p w14:paraId="55474446" w14:textId="77777777" w:rsidR="009C24E3" w:rsidRPr="00A12EE8" w:rsidRDefault="00280670" w:rsidP="007907A9">
            <w:pPr>
              <w:spacing w:after="240"/>
              <w:rPr>
                <w:i/>
                <w:iCs/>
              </w:rPr>
            </w:pPr>
            <w:r w:rsidRPr="00A12EE8">
              <w:rPr>
                <w:i/>
                <w:lang w:bidi="en-GB"/>
              </w:rPr>
              <w:t>21250570</w:t>
            </w:r>
          </w:p>
          <w:p w14:paraId="69F12D81" w14:textId="0AAD4038" w:rsidR="00280670" w:rsidRPr="00A12EE8" w:rsidRDefault="00280670" w:rsidP="007907A9">
            <w:pPr>
              <w:spacing w:after="240"/>
              <w:rPr>
                <w:i/>
                <w:iCs/>
                <w:color w:val="0070C0"/>
              </w:rPr>
            </w:pPr>
            <w:r w:rsidRPr="00A12EE8">
              <w:rPr>
                <w:i/>
                <w:color w:val="0070C0"/>
                <w:lang w:bidi="en-GB"/>
              </w:rPr>
              <w:t>lupbw@syddjurs.dk</w:t>
            </w:r>
          </w:p>
        </w:tc>
        <w:tc>
          <w:tcPr>
            <w:tcW w:w="991" w:type="dxa"/>
            <w:shd w:val="clear" w:color="auto" w:fill="E7E6E6" w:themeFill="background2"/>
          </w:tcPr>
          <w:p w14:paraId="646B9483" w14:textId="77777777" w:rsidR="00B34E5D" w:rsidRPr="00A12EE8" w:rsidRDefault="006D13D1" w:rsidP="007907A9">
            <w:pPr>
              <w:rPr>
                <w:i/>
                <w:iCs/>
              </w:rPr>
            </w:pPr>
            <w:r w:rsidRPr="00A12EE8">
              <w:rPr>
                <w:i/>
                <w:lang w:bidi="en-GB"/>
              </w:rPr>
              <w:t>Name:</w:t>
            </w:r>
          </w:p>
          <w:p w14:paraId="0E2D5FF3" w14:textId="77777777" w:rsidR="00B34E5D" w:rsidRPr="00A12EE8" w:rsidRDefault="006D13D1" w:rsidP="007907A9">
            <w:pPr>
              <w:rPr>
                <w:i/>
                <w:iCs/>
              </w:rPr>
            </w:pPr>
            <w:r w:rsidRPr="00A12EE8">
              <w:rPr>
                <w:i/>
                <w:lang w:bidi="en-GB"/>
              </w:rPr>
              <w:br/>
              <w:t xml:space="preserve">Title: </w:t>
            </w:r>
          </w:p>
          <w:p w14:paraId="7DC6B880" w14:textId="77777777" w:rsidR="00B34E5D" w:rsidRPr="00A12EE8" w:rsidRDefault="006D13D1" w:rsidP="007907A9">
            <w:pPr>
              <w:rPr>
                <w:i/>
                <w:iCs/>
              </w:rPr>
            </w:pPr>
            <w:r w:rsidRPr="00A12EE8">
              <w:rPr>
                <w:i/>
                <w:lang w:bidi="en-GB"/>
              </w:rPr>
              <w:br/>
              <w:t>Tel.:</w:t>
            </w:r>
          </w:p>
          <w:p w14:paraId="4BA114CA" w14:textId="77777777" w:rsidR="006D13D1" w:rsidRPr="00A12EE8" w:rsidRDefault="006D13D1" w:rsidP="007907A9">
            <w:pPr>
              <w:rPr>
                <w:i/>
                <w:iCs/>
              </w:rPr>
            </w:pPr>
            <w:r w:rsidRPr="00A12EE8">
              <w:rPr>
                <w:i/>
                <w:lang w:bidi="en-GB"/>
              </w:rPr>
              <w:br/>
              <w:t>Email:</w:t>
            </w:r>
          </w:p>
        </w:tc>
        <w:tc>
          <w:tcPr>
            <w:tcW w:w="4080" w:type="dxa"/>
          </w:tcPr>
          <w:p w14:paraId="7DA760D2" w14:textId="2EB05E2C" w:rsidR="00432B6C" w:rsidRPr="00A12EE8" w:rsidRDefault="00432B6C" w:rsidP="007907A9">
            <w:pPr>
              <w:spacing w:after="240"/>
              <w:rPr>
                <w:i/>
                <w:iCs/>
                <w:color w:val="2E74B5" w:themeColor="accent5" w:themeShade="BF"/>
              </w:rPr>
            </w:pPr>
          </w:p>
        </w:tc>
      </w:tr>
    </w:tbl>
    <w:p w14:paraId="6E3C4D46" w14:textId="082EF183" w:rsidR="003D6159" w:rsidRPr="00A12EE8" w:rsidRDefault="003D6159" w:rsidP="007907A9">
      <w:pPr>
        <w:spacing w:after="240"/>
        <w:rPr>
          <w:i/>
          <w:iCs/>
        </w:rPr>
      </w:pPr>
    </w:p>
    <w:tbl>
      <w:tblPr>
        <w:tblStyle w:val="Tabel-Gitter"/>
        <w:tblW w:w="0" w:type="auto"/>
        <w:tblLook w:val="04A0" w:firstRow="1" w:lastRow="0" w:firstColumn="1" w:lastColumn="0" w:noHBand="0" w:noVBand="1"/>
      </w:tblPr>
      <w:tblGrid>
        <w:gridCol w:w="769"/>
        <w:gridCol w:w="8859"/>
      </w:tblGrid>
      <w:tr w:rsidR="006D13D1" w:rsidRPr="00A12EE8" w14:paraId="72FA275A" w14:textId="77777777" w:rsidTr="00430AAA">
        <w:tc>
          <w:tcPr>
            <w:tcW w:w="9628" w:type="dxa"/>
            <w:gridSpan w:val="2"/>
            <w:shd w:val="clear" w:color="auto" w:fill="000000" w:themeFill="text1"/>
            <w:vAlign w:val="center"/>
          </w:tcPr>
          <w:p w14:paraId="1A6D6CF8" w14:textId="77777777" w:rsidR="006D13D1" w:rsidRPr="00A12EE8" w:rsidRDefault="00B34E5D" w:rsidP="007907A9">
            <w:pPr>
              <w:spacing w:after="240"/>
              <w:rPr>
                <w:i/>
                <w:iCs/>
                <w:color w:val="0070C0"/>
              </w:rPr>
            </w:pPr>
            <w:r w:rsidRPr="00A12EE8">
              <w:rPr>
                <w:b/>
                <w:i/>
                <w:color w:val="FFFFFF" w:themeColor="background1"/>
                <w:sz w:val="28"/>
                <w:lang w:bidi="en-GB"/>
              </w:rPr>
              <w:t xml:space="preserve">COMPANY DESCRIPTION </w:t>
            </w:r>
          </w:p>
        </w:tc>
      </w:tr>
      <w:tr w:rsidR="006D13D1" w:rsidRPr="00A12EE8" w14:paraId="130EFD8F" w14:textId="77777777" w:rsidTr="00D16868">
        <w:trPr>
          <w:trHeight w:val="790"/>
        </w:trPr>
        <w:tc>
          <w:tcPr>
            <w:tcW w:w="769" w:type="dxa"/>
            <w:shd w:val="clear" w:color="auto" w:fill="E7E6E6" w:themeFill="background2"/>
          </w:tcPr>
          <w:p w14:paraId="01C4AFEB" w14:textId="77777777" w:rsidR="006D13D1" w:rsidRPr="00A12EE8" w:rsidRDefault="006D13D1" w:rsidP="007907A9">
            <w:pPr>
              <w:spacing w:after="240"/>
              <w:rPr>
                <w:i/>
                <w:iCs/>
              </w:rPr>
            </w:pPr>
          </w:p>
        </w:tc>
        <w:tc>
          <w:tcPr>
            <w:tcW w:w="8859" w:type="dxa"/>
          </w:tcPr>
          <w:p w14:paraId="471BDD8B" w14:textId="41628C31" w:rsidR="00467D3B" w:rsidRPr="00A12EE8" w:rsidRDefault="0043393E" w:rsidP="007907A9">
            <w:r w:rsidRPr="00A12EE8">
              <w:rPr>
                <w:lang w:bidi="en-GB"/>
              </w:rPr>
              <w:t>Syddjurs Municipality is located in the heart of Djursland and has approximately 44,000 residents, spread across market towns, villages and rural areas. The municipality is characterised by strong local communities, rich natural and cultural attractions, and a vibrant business and organised community life. Syddjurs is committed to sustainable development, community engagement and co-creation, and the municipality is focused on how culture and urban development can create attractive conditions for both current and future residents.</w:t>
            </w:r>
          </w:p>
        </w:tc>
      </w:tr>
    </w:tbl>
    <w:p w14:paraId="512D9252" w14:textId="77777777" w:rsidR="003D6159" w:rsidRPr="00A12EE8" w:rsidRDefault="003D6159" w:rsidP="007907A9">
      <w:pPr>
        <w:rPr>
          <w:b/>
          <w:bCs/>
          <w:i/>
          <w:iCs/>
        </w:rPr>
      </w:pPr>
    </w:p>
    <w:tbl>
      <w:tblPr>
        <w:tblStyle w:val="Tabel-Gitter"/>
        <w:tblW w:w="0" w:type="auto"/>
        <w:tblLook w:val="04A0" w:firstRow="1" w:lastRow="0" w:firstColumn="1" w:lastColumn="0" w:noHBand="0" w:noVBand="1"/>
      </w:tblPr>
      <w:tblGrid>
        <w:gridCol w:w="9628"/>
      </w:tblGrid>
      <w:tr w:rsidR="006D13D1" w:rsidRPr="00A12EE8" w14:paraId="00F5A98A" w14:textId="77777777" w:rsidTr="003A27A3">
        <w:trPr>
          <w:trHeight w:val="539"/>
        </w:trPr>
        <w:tc>
          <w:tcPr>
            <w:tcW w:w="9628" w:type="dxa"/>
            <w:shd w:val="clear" w:color="auto" w:fill="000000" w:themeFill="text1"/>
            <w:vAlign w:val="center"/>
          </w:tcPr>
          <w:p w14:paraId="5C53411C" w14:textId="77777777" w:rsidR="006D13D1" w:rsidRPr="00A12EE8" w:rsidRDefault="00B34E5D" w:rsidP="007907A9">
            <w:pPr>
              <w:spacing w:after="240"/>
              <w:rPr>
                <w:i/>
                <w:iCs/>
                <w:color w:val="FFFFFF" w:themeColor="background1"/>
              </w:rPr>
            </w:pPr>
            <w:r w:rsidRPr="00A12EE8">
              <w:rPr>
                <w:b/>
                <w:i/>
                <w:color w:val="FFFFFF" w:themeColor="background1"/>
                <w:sz w:val="28"/>
                <w:lang w:bidi="en-GB"/>
              </w:rPr>
              <w:t xml:space="preserve">THE CHALLENGE </w:t>
            </w:r>
          </w:p>
        </w:tc>
      </w:tr>
      <w:tr w:rsidR="00430AAA" w:rsidRPr="00A12EE8" w14:paraId="6BFE7FDE" w14:textId="77777777" w:rsidTr="0077185A">
        <w:trPr>
          <w:trHeight w:val="455"/>
        </w:trPr>
        <w:tc>
          <w:tcPr>
            <w:tcW w:w="9628" w:type="dxa"/>
          </w:tcPr>
          <w:p w14:paraId="32841453" w14:textId="0BA52827" w:rsidR="005F6C36" w:rsidRPr="00A12EE8" w:rsidRDefault="0043393E" w:rsidP="007907A9">
            <w:r w:rsidRPr="00A12EE8">
              <w:rPr>
                <w:lang w:bidi="en-GB"/>
              </w:rPr>
              <w:t>In Hornslet, efforts are focused on developing Kulturgrunden and building a new cultural centre that will house a cinema, an art school and a library. The library’s current premises in the historic Tinghus</w:t>
            </w:r>
            <w:r w:rsidR="00AB0ECA">
              <w:rPr>
                <w:lang w:bidi="en-GB"/>
              </w:rPr>
              <w:t>et</w:t>
            </w:r>
            <w:r w:rsidRPr="00A12EE8">
              <w:rPr>
                <w:lang w:bidi="en-GB"/>
              </w:rPr>
              <w:t xml:space="preserve"> will therefore be left without a use. So, what purpose will the building serve once the library moves out? Tinghuset is of very high architectural quality and is therefore a listed building. The challenge is to identify a new use that both meets a genuine need and can be realised within the strict framework of the building’s listed status. </w:t>
            </w:r>
          </w:p>
          <w:p w14:paraId="4100D9DA" w14:textId="77777777" w:rsidR="005F6C36" w:rsidRPr="00A12EE8" w:rsidRDefault="005F6C36" w:rsidP="007907A9"/>
          <w:p w14:paraId="486ACDD3" w14:textId="170796F1" w:rsidR="0043393E" w:rsidRPr="00A12EE8" w:rsidRDefault="005F6C36" w:rsidP="007907A9">
            <w:r w:rsidRPr="00A12EE8">
              <w:rPr>
                <w:lang w:bidi="en-GB"/>
              </w:rPr>
              <w:t xml:space="preserve">The second challenge is how to revitalise the town centre. Hornslet is experiencing rapid growth, particularly among young families with children, and is set to become the largest town in the municipality. Yet despite the many newcomers, the town centre is not as vibrant as might be expected. </w:t>
            </w:r>
            <w:r w:rsidRPr="00A12EE8">
              <w:rPr>
                <w:lang w:bidi="en-GB"/>
              </w:rPr>
              <w:lastRenderedPageBreak/>
              <w:t xml:space="preserve">Why is this the case, and what would it take for more people to spend time in the town centre? What concrete initiatives could be launched, and where exactly should they take place? Kulturhuset will certainly bring significant change to the area around the building, but what about the rest of the town? </w:t>
            </w:r>
          </w:p>
          <w:p w14:paraId="4466E055" w14:textId="77777777" w:rsidR="0043393E" w:rsidRPr="00A12EE8" w:rsidRDefault="0043393E" w:rsidP="007907A9"/>
          <w:p w14:paraId="39B8FE10" w14:textId="7B48E619" w:rsidR="0043393E" w:rsidRPr="00A12EE8" w:rsidRDefault="00DC68CE" w:rsidP="007907A9">
            <w:r w:rsidRPr="00A12EE8">
              <w:rPr>
                <w:lang w:bidi="en-GB"/>
              </w:rPr>
              <w:t xml:space="preserve">Syddjurs Municipality invites proposals </w:t>
            </w:r>
            <w:r w:rsidR="00A41DA4">
              <w:rPr>
                <w:lang w:bidi="en-GB"/>
              </w:rPr>
              <w:t>for</w:t>
            </w:r>
            <w:r w:rsidRPr="00A12EE8">
              <w:rPr>
                <w:lang w:bidi="en-GB"/>
              </w:rPr>
              <w:t xml:space="preserve"> how Hornslet town centre can be developed – with a particular focus on Tinghuset and the surrounding public spaces.</w:t>
            </w:r>
          </w:p>
          <w:p w14:paraId="39343DFB" w14:textId="77777777" w:rsidR="00CE1A53" w:rsidRPr="00A12EE8" w:rsidRDefault="00CE1A53" w:rsidP="007907A9"/>
          <w:p w14:paraId="08F775D8" w14:textId="5782EA60" w:rsidR="0043393E" w:rsidRPr="00A12EE8" w:rsidRDefault="00DC68CE" w:rsidP="007907A9">
            <w:r w:rsidRPr="00A12EE8">
              <w:rPr>
                <w:lang w:bidi="en-GB"/>
              </w:rPr>
              <w:t xml:space="preserve">The </w:t>
            </w:r>
            <w:r w:rsidR="004950AB">
              <w:rPr>
                <w:lang w:bidi="en-GB"/>
              </w:rPr>
              <w:t>solution</w:t>
            </w:r>
            <w:r w:rsidRPr="00A12EE8">
              <w:rPr>
                <w:lang w:bidi="en-GB"/>
              </w:rPr>
              <w:t xml:space="preserve"> must address the following questions:</w:t>
            </w:r>
          </w:p>
          <w:p w14:paraId="1870A4A1" w14:textId="77777777" w:rsidR="0043393E" w:rsidRPr="00A12EE8" w:rsidRDefault="0043393E" w:rsidP="007907A9"/>
          <w:p w14:paraId="282C3514" w14:textId="6B4D6588" w:rsidR="0043393E" w:rsidRPr="00A12EE8" w:rsidRDefault="0043393E" w:rsidP="007907A9">
            <w:pPr>
              <w:pStyle w:val="Listeafsnit"/>
              <w:numPr>
                <w:ilvl w:val="0"/>
                <w:numId w:val="3"/>
              </w:numPr>
            </w:pPr>
            <w:r w:rsidRPr="00A12EE8">
              <w:rPr>
                <w:lang w:bidi="en-GB"/>
              </w:rPr>
              <w:t>How can residents and local stakeholders be involved in the development of culture and public spaces?</w:t>
            </w:r>
          </w:p>
          <w:p w14:paraId="02E22F5B" w14:textId="133D0E1E" w:rsidR="0043393E" w:rsidRPr="00A12EE8" w:rsidRDefault="0043393E" w:rsidP="007907A9">
            <w:pPr>
              <w:pStyle w:val="Listeafsnit"/>
              <w:numPr>
                <w:ilvl w:val="0"/>
                <w:numId w:val="3"/>
              </w:numPr>
            </w:pPr>
            <w:r w:rsidRPr="00A12EE8">
              <w:rPr>
                <w:lang w:bidi="en-GB"/>
              </w:rPr>
              <w:t>How can the town centre attract young people and encourage them to spend more time there?</w:t>
            </w:r>
          </w:p>
          <w:p w14:paraId="3A3F64F7" w14:textId="772C8AE0" w:rsidR="0043393E" w:rsidRPr="00A12EE8" w:rsidRDefault="0043393E" w:rsidP="007907A9">
            <w:pPr>
              <w:pStyle w:val="Listeafsnit"/>
              <w:numPr>
                <w:ilvl w:val="0"/>
                <w:numId w:val="3"/>
              </w:numPr>
            </w:pPr>
            <w:r w:rsidRPr="00A12EE8">
              <w:rPr>
                <w:lang w:bidi="en-GB"/>
              </w:rPr>
              <w:t>How can cultural institutions create sustainable communities and revitalise urban life?</w:t>
            </w:r>
          </w:p>
          <w:p w14:paraId="2D112656" w14:textId="77777777" w:rsidR="0043393E" w:rsidRPr="00A12EE8" w:rsidRDefault="0043393E" w:rsidP="007907A9"/>
          <w:p w14:paraId="18D5620B" w14:textId="3085ED6D" w:rsidR="009D05D2" w:rsidRPr="00A12EE8" w:rsidRDefault="002E7882" w:rsidP="007907A9">
            <w:r w:rsidRPr="00A12EE8">
              <w:rPr>
                <w:lang w:bidi="en-GB"/>
              </w:rPr>
              <w:t xml:space="preserve">The </w:t>
            </w:r>
            <w:r w:rsidR="00440783">
              <w:rPr>
                <w:lang w:bidi="en-GB"/>
              </w:rPr>
              <w:t>solution</w:t>
            </w:r>
            <w:r w:rsidRPr="00A12EE8">
              <w:rPr>
                <w:lang w:bidi="en-GB"/>
              </w:rPr>
              <w:t xml:space="preserve"> </w:t>
            </w:r>
            <w:r w:rsidR="0024640F">
              <w:rPr>
                <w:lang w:bidi="en-GB"/>
              </w:rPr>
              <w:t>may</w:t>
            </w:r>
            <w:r w:rsidRPr="00A12EE8">
              <w:rPr>
                <w:lang w:bidi="en-GB"/>
              </w:rPr>
              <w:t xml:space="preserve"> draw on a rich body of material, including an anthropological study, policy documents and visual material. Th</w:t>
            </w:r>
            <w:r w:rsidR="00A17557">
              <w:rPr>
                <w:lang w:bidi="en-GB"/>
              </w:rPr>
              <w:t>is</w:t>
            </w:r>
            <w:r w:rsidRPr="00A12EE8">
              <w:rPr>
                <w:lang w:bidi="en-GB"/>
              </w:rPr>
              <w:t xml:space="preserve"> material can be used to develop </w:t>
            </w:r>
            <w:r w:rsidR="00933B17">
              <w:rPr>
                <w:lang w:bidi="en-GB"/>
              </w:rPr>
              <w:t>proposals</w:t>
            </w:r>
            <w:r w:rsidRPr="00A12EE8">
              <w:rPr>
                <w:lang w:bidi="en-GB"/>
              </w:rPr>
              <w:t xml:space="preserve"> that are both anthropologically informed and practically applicable </w:t>
            </w:r>
            <w:r w:rsidR="00CB0AB9" w:rsidRPr="00CB0AB9">
              <w:rPr>
                <w:lang w:bidi="en-GB"/>
              </w:rPr>
              <w:t>in the next stages of the process.</w:t>
            </w:r>
          </w:p>
          <w:p w14:paraId="37EAD512" w14:textId="77777777" w:rsidR="00D720F8" w:rsidRPr="00A12EE8" w:rsidRDefault="00D720F8" w:rsidP="007907A9">
            <w:pPr>
              <w:rPr>
                <w:i/>
                <w:iCs/>
              </w:rPr>
            </w:pPr>
          </w:p>
          <w:p w14:paraId="56AF4A35" w14:textId="2337237F" w:rsidR="00D720F8" w:rsidRPr="00A12EE8" w:rsidRDefault="00D720F8" w:rsidP="007907A9">
            <w:pPr>
              <w:spacing w:after="240"/>
              <w:rPr>
                <w:i/>
                <w:iCs/>
              </w:rPr>
            </w:pPr>
            <w:r w:rsidRPr="00A12EE8">
              <w:rPr>
                <w:i/>
                <w:lang w:bidi="en-GB"/>
              </w:rPr>
              <w:t xml:space="preserve">NB – the </w:t>
            </w:r>
            <w:r w:rsidR="00BE0C9D">
              <w:rPr>
                <w:i/>
                <w:lang w:bidi="en-GB"/>
              </w:rPr>
              <w:t xml:space="preserve">solution </w:t>
            </w:r>
            <w:r w:rsidRPr="00A12EE8">
              <w:rPr>
                <w:i/>
                <w:lang w:bidi="en-GB"/>
              </w:rPr>
              <w:t>must include a description, which is to be sent to Lukas Peter Björn Wassberg afterwards.</w:t>
            </w:r>
          </w:p>
          <w:p w14:paraId="2970EB45" w14:textId="1DBEAD78" w:rsidR="00D720F8" w:rsidRPr="00A12EE8" w:rsidRDefault="00D720F8" w:rsidP="007907A9">
            <w:pPr>
              <w:rPr>
                <w:i/>
                <w:iCs/>
              </w:rPr>
            </w:pPr>
          </w:p>
        </w:tc>
      </w:tr>
    </w:tbl>
    <w:p w14:paraId="1D7C64A2" w14:textId="3F465681" w:rsidR="003D6159" w:rsidRPr="00A12EE8" w:rsidRDefault="003D6159" w:rsidP="007907A9">
      <w:pPr>
        <w:rPr>
          <w:b/>
          <w:bCs/>
          <w:i/>
          <w:iCs/>
        </w:rPr>
      </w:pPr>
    </w:p>
    <w:p w14:paraId="482D4D6E" w14:textId="77AA39A1" w:rsidR="00F87CF3" w:rsidRPr="00A12EE8" w:rsidRDefault="00B411E0" w:rsidP="007907A9">
      <w:r w:rsidRPr="00A12EE8">
        <w:rPr>
          <w:noProof/>
          <w:lang w:bidi="en-GB"/>
        </w:rPr>
        <w:drawing>
          <wp:anchor distT="0" distB="0" distL="114300" distR="114300" simplePos="0" relativeHeight="251662336" behindDoc="0" locked="0" layoutInCell="1" allowOverlap="1" wp14:anchorId="7BE9A0CE" wp14:editId="0220122E">
            <wp:simplePos x="0" y="0"/>
            <wp:positionH relativeFrom="column">
              <wp:posOffset>4267200</wp:posOffset>
            </wp:positionH>
            <wp:positionV relativeFrom="paragraph">
              <wp:posOffset>123190</wp:posOffset>
            </wp:positionV>
            <wp:extent cx="1889677" cy="37147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89677" cy="371475"/>
                    </a:xfrm>
                    <a:prstGeom prst="rect">
                      <a:avLst/>
                    </a:prstGeom>
                  </pic:spPr>
                </pic:pic>
              </a:graphicData>
            </a:graphic>
            <wp14:sizeRelH relativeFrom="page">
              <wp14:pctWidth>0</wp14:pctWidth>
            </wp14:sizeRelH>
            <wp14:sizeRelV relativeFrom="page">
              <wp14:pctHeight>0</wp14:pctHeight>
            </wp14:sizeRelV>
          </wp:anchor>
        </w:drawing>
      </w:r>
      <w:r w:rsidR="00C95ACE" w:rsidRPr="00A12EE8">
        <w:rPr>
          <w:lang w:bidi="en-GB"/>
        </w:rPr>
        <w:t xml:space="preserve"> </w:t>
      </w:r>
      <w:r w:rsidR="00C95ACE" w:rsidRPr="00A12EE8">
        <w:rPr>
          <w:noProof/>
          <w:lang w:bidi="en-GB"/>
        </w:rPr>
        <w:drawing>
          <wp:inline distT="0" distB="0" distL="0" distR="0" wp14:anchorId="5DFF210B" wp14:editId="5B382186">
            <wp:extent cx="1724025" cy="55898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6093" cy="569381"/>
                    </a:xfrm>
                    <a:prstGeom prst="rect">
                      <a:avLst/>
                    </a:prstGeom>
                    <a:noFill/>
                    <a:ln>
                      <a:noFill/>
                    </a:ln>
                  </pic:spPr>
                </pic:pic>
              </a:graphicData>
            </a:graphic>
          </wp:inline>
        </w:drawing>
      </w:r>
    </w:p>
    <w:p w14:paraId="28DFD254" w14:textId="77777777" w:rsidR="005A0DF8" w:rsidRPr="00A12EE8" w:rsidRDefault="005A0DF8" w:rsidP="007907A9"/>
    <w:sectPr w:rsidR="005A0DF8" w:rsidRPr="00A12EE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62EE" w14:textId="77777777" w:rsidR="00045F49" w:rsidRDefault="00045F49" w:rsidP="004343E2">
      <w:pPr>
        <w:spacing w:after="0" w:line="240" w:lineRule="auto"/>
      </w:pPr>
      <w:r>
        <w:separator/>
      </w:r>
    </w:p>
  </w:endnote>
  <w:endnote w:type="continuationSeparator" w:id="0">
    <w:p w14:paraId="4CA20789" w14:textId="77777777" w:rsidR="00045F49" w:rsidRDefault="00045F49" w:rsidP="0043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D72B" w14:textId="77777777" w:rsidR="00045F49" w:rsidRDefault="00045F49" w:rsidP="004343E2">
      <w:pPr>
        <w:spacing w:after="0" w:line="240" w:lineRule="auto"/>
      </w:pPr>
      <w:r>
        <w:separator/>
      </w:r>
    </w:p>
  </w:footnote>
  <w:footnote w:type="continuationSeparator" w:id="0">
    <w:p w14:paraId="6EB3D2E1" w14:textId="77777777" w:rsidR="00045F49" w:rsidRDefault="00045F49" w:rsidP="0043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32606"/>
    <w:multiLevelType w:val="multilevel"/>
    <w:tmpl w:val="E4F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3117AE"/>
    <w:multiLevelType w:val="hybridMultilevel"/>
    <w:tmpl w:val="2E864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41800AC"/>
    <w:multiLevelType w:val="hybridMultilevel"/>
    <w:tmpl w:val="09127B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7659903">
    <w:abstractNumId w:val="1"/>
  </w:num>
  <w:num w:numId="2" w16cid:durableId="545869315">
    <w:abstractNumId w:val="0"/>
  </w:num>
  <w:num w:numId="3" w16cid:durableId="146388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F3"/>
    <w:rsid w:val="00001935"/>
    <w:rsid w:val="000277F3"/>
    <w:rsid w:val="00045F49"/>
    <w:rsid w:val="000A075C"/>
    <w:rsid w:val="000E5CAB"/>
    <w:rsid w:val="000F35C1"/>
    <w:rsid w:val="00124616"/>
    <w:rsid w:val="001877C7"/>
    <w:rsid w:val="001878DB"/>
    <w:rsid w:val="00192953"/>
    <w:rsid w:val="001D2D55"/>
    <w:rsid w:val="0020477C"/>
    <w:rsid w:val="00214F48"/>
    <w:rsid w:val="00221104"/>
    <w:rsid w:val="00226F2B"/>
    <w:rsid w:val="0024640F"/>
    <w:rsid w:val="0026026D"/>
    <w:rsid w:val="00280670"/>
    <w:rsid w:val="002E14BC"/>
    <w:rsid w:val="002E7882"/>
    <w:rsid w:val="003007E0"/>
    <w:rsid w:val="00374FB2"/>
    <w:rsid w:val="00377268"/>
    <w:rsid w:val="003A27A3"/>
    <w:rsid w:val="003A2CE1"/>
    <w:rsid w:val="003C1556"/>
    <w:rsid w:val="003D498D"/>
    <w:rsid w:val="003D6159"/>
    <w:rsid w:val="0041069E"/>
    <w:rsid w:val="0041534B"/>
    <w:rsid w:val="00430AAA"/>
    <w:rsid w:val="00432B6C"/>
    <w:rsid w:val="00432F09"/>
    <w:rsid w:val="0043393E"/>
    <w:rsid w:val="004343E2"/>
    <w:rsid w:val="00440783"/>
    <w:rsid w:val="00467D3B"/>
    <w:rsid w:val="004950AB"/>
    <w:rsid w:val="004B3A5F"/>
    <w:rsid w:val="005008A1"/>
    <w:rsid w:val="005054D1"/>
    <w:rsid w:val="005061F8"/>
    <w:rsid w:val="00541FAC"/>
    <w:rsid w:val="0055759E"/>
    <w:rsid w:val="005A0DF8"/>
    <w:rsid w:val="005F6C36"/>
    <w:rsid w:val="006A21E8"/>
    <w:rsid w:val="006B3462"/>
    <w:rsid w:val="006D13D1"/>
    <w:rsid w:val="00702375"/>
    <w:rsid w:val="00704DED"/>
    <w:rsid w:val="00720AF4"/>
    <w:rsid w:val="00724AD6"/>
    <w:rsid w:val="007362D6"/>
    <w:rsid w:val="0077185A"/>
    <w:rsid w:val="007907A9"/>
    <w:rsid w:val="0079585F"/>
    <w:rsid w:val="008329F6"/>
    <w:rsid w:val="00835B52"/>
    <w:rsid w:val="00891493"/>
    <w:rsid w:val="00933B17"/>
    <w:rsid w:val="0093558C"/>
    <w:rsid w:val="009610B3"/>
    <w:rsid w:val="0099183D"/>
    <w:rsid w:val="009C24E3"/>
    <w:rsid w:val="009D05D2"/>
    <w:rsid w:val="009F1B08"/>
    <w:rsid w:val="00A004DB"/>
    <w:rsid w:val="00A12EE8"/>
    <w:rsid w:val="00A17557"/>
    <w:rsid w:val="00A41DA4"/>
    <w:rsid w:val="00A61F91"/>
    <w:rsid w:val="00A95907"/>
    <w:rsid w:val="00AB0ECA"/>
    <w:rsid w:val="00B34E5D"/>
    <w:rsid w:val="00B36CF5"/>
    <w:rsid w:val="00B411E0"/>
    <w:rsid w:val="00B709B2"/>
    <w:rsid w:val="00B82E7F"/>
    <w:rsid w:val="00B8703D"/>
    <w:rsid w:val="00BA4112"/>
    <w:rsid w:val="00BE0C9D"/>
    <w:rsid w:val="00BE6819"/>
    <w:rsid w:val="00C25E99"/>
    <w:rsid w:val="00C95ACE"/>
    <w:rsid w:val="00CB0AB9"/>
    <w:rsid w:val="00CE1A53"/>
    <w:rsid w:val="00D015D7"/>
    <w:rsid w:val="00D148FC"/>
    <w:rsid w:val="00D16868"/>
    <w:rsid w:val="00D56626"/>
    <w:rsid w:val="00D61257"/>
    <w:rsid w:val="00D720F8"/>
    <w:rsid w:val="00DC68CE"/>
    <w:rsid w:val="00DD6EB0"/>
    <w:rsid w:val="00DE116C"/>
    <w:rsid w:val="00E0402A"/>
    <w:rsid w:val="00E34C21"/>
    <w:rsid w:val="00E353FC"/>
    <w:rsid w:val="00E46243"/>
    <w:rsid w:val="00E50C57"/>
    <w:rsid w:val="00EB28A4"/>
    <w:rsid w:val="00ED52FD"/>
    <w:rsid w:val="00EF2236"/>
    <w:rsid w:val="00EF29C8"/>
    <w:rsid w:val="00EF2FBA"/>
    <w:rsid w:val="00F63407"/>
    <w:rsid w:val="00F87CF3"/>
    <w:rsid w:val="00FD0E0A"/>
    <w:rsid w:val="00FD3F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6C99"/>
  <w15:chartTrackingRefBased/>
  <w15:docId w15:val="{9858839E-E7C2-4E3A-A683-7948B56C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D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D6159"/>
    <w:rPr>
      <w:color w:val="0563C1" w:themeColor="hyperlink"/>
      <w:u w:val="single"/>
    </w:rPr>
  </w:style>
  <w:style w:type="character" w:customStyle="1" w:styleId="Ulstomtale1">
    <w:name w:val="Uløst omtale1"/>
    <w:basedOn w:val="Standardskrifttypeiafsnit"/>
    <w:uiPriority w:val="99"/>
    <w:semiHidden/>
    <w:unhideWhenUsed/>
    <w:rsid w:val="003D6159"/>
    <w:rPr>
      <w:color w:val="808080"/>
      <w:shd w:val="clear" w:color="auto" w:fill="E6E6E6"/>
    </w:rPr>
  </w:style>
  <w:style w:type="paragraph" w:styleId="Almindeligtekst">
    <w:name w:val="Plain Text"/>
    <w:basedOn w:val="Normal"/>
    <w:link w:val="AlmindeligtekstTegn"/>
    <w:uiPriority w:val="99"/>
    <w:semiHidden/>
    <w:unhideWhenUsed/>
    <w:rsid w:val="006D13D1"/>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6D13D1"/>
    <w:rPr>
      <w:rFonts w:ascii="Calibri" w:hAnsi="Calibri"/>
      <w:szCs w:val="21"/>
    </w:rPr>
  </w:style>
  <w:style w:type="paragraph" w:styleId="Listeafsnit">
    <w:name w:val="List Paragraph"/>
    <w:basedOn w:val="Normal"/>
    <w:uiPriority w:val="34"/>
    <w:qFormat/>
    <w:rsid w:val="00430AAA"/>
    <w:pPr>
      <w:ind w:left="720"/>
      <w:contextualSpacing/>
    </w:pPr>
  </w:style>
  <w:style w:type="paragraph" w:styleId="Markeringsbobletekst">
    <w:name w:val="Balloon Text"/>
    <w:basedOn w:val="Normal"/>
    <w:link w:val="MarkeringsbobletekstTegn"/>
    <w:uiPriority w:val="99"/>
    <w:semiHidden/>
    <w:unhideWhenUsed/>
    <w:rsid w:val="003A2C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A2CE1"/>
    <w:rPr>
      <w:rFonts w:ascii="Segoe UI" w:hAnsi="Segoe UI" w:cs="Segoe UI"/>
      <w:sz w:val="18"/>
      <w:szCs w:val="18"/>
    </w:rPr>
  </w:style>
  <w:style w:type="character" w:customStyle="1" w:styleId="Ulstomtale2">
    <w:name w:val="Uløst omtale2"/>
    <w:basedOn w:val="Standardskrifttypeiafsnit"/>
    <w:uiPriority w:val="99"/>
    <w:semiHidden/>
    <w:unhideWhenUsed/>
    <w:rsid w:val="00E34C21"/>
    <w:rPr>
      <w:color w:val="605E5C"/>
      <w:shd w:val="clear" w:color="auto" w:fill="E1DFDD"/>
    </w:rPr>
  </w:style>
  <w:style w:type="character" w:styleId="Ulstomtale">
    <w:name w:val="Unresolved Mention"/>
    <w:basedOn w:val="Standardskrifttypeiafsnit"/>
    <w:uiPriority w:val="99"/>
    <w:semiHidden/>
    <w:unhideWhenUsed/>
    <w:rsid w:val="009C24E3"/>
    <w:rPr>
      <w:color w:val="605E5C"/>
      <w:shd w:val="clear" w:color="auto" w:fill="E1DFDD"/>
    </w:rPr>
  </w:style>
  <w:style w:type="paragraph" w:styleId="Korrektur">
    <w:name w:val="Revision"/>
    <w:hidden/>
    <w:uiPriority w:val="99"/>
    <w:semiHidden/>
    <w:rsid w:val="00E50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340">
      <w:bodyDiv w:val="1"/>
      <w:marLeft w:val="0"/>
      <w:marRight w:val="0"/>
      <w:marTop w:val="0"/>
      <w:marBottom w:val="0"/>
      <w:divBdr>
        <w:top w:val="none" w:sz="0" w:space="0" w:color="auto"/>
        <w:left w:val="none" w:sz="0" w:space="0" w:color="auto"/>
        <w:bottom w:val="none" w:sz="0" w:space="0" w:color="auto"/>
        <w:right w:val="none" w:sz="0" w:space="0" w:color="auto"/>
      </w:divBdr>
    </w:div>
    <w:div w:id="388917737">
      <w:bodyDiv w:val="1"/>
      <w:marLeft w:val="0"/>
      <w:marRight w:val="0"/>
      <w:marTop w:val="0"/>
      <w:marBottom w:val="0"/>
      <w:divBdr>
        <w:top w:val="none" w:sz="0" w:space="0" w:color="auto"/>
        <w:left w:val="none" w:sz="0" w:space="0" w:color="auto"/>
        <w:bottom w:val="none" w:sz="0" w:space="0" w:color="auto"/>
        <w:right w:val="none" w:sz="0" w:space="0" w:color="auto"/>
      </w:divBdr>
    </w:div>
    <w:div w:id="483668872">
      <w:bodyDiv w:val="1"/>
      <w:marLeft w:val="0"/>
      <w:marRight w:val="0"/>
      <w:marTop w:val="0"/>
      <w:marBottom w:val="0"/>
      <w:divBdr>
        <w:top w:val="none" w:sz="0" w:space="0" w:color="auto"/>
        <w:left w:val="none" w:sz="0" w:space="0" w:color="auto"/>
        <w:bottom w:val="none" w:sz="0" w:space="0" w:color="auto"/>
        <w:right w:val="none" w:sz="0" w:space="0" w:color="auto"/>
      </w:divBdr>
    </w:div>
    <w:div w:id="949434017">
      <w:bodyDiv w:val="1"/>
      <w:marLeft w:val="0"/>
      <w:marRight w:val="0"/>
      <w:marTop w:val="0"/>
      <w:marBottom w:val="0"/>
      <w:divBdr>
        <w:top w:val="none" w:sz="0" w:space="0" w:color="auto"/>
        <w:left w:val="none" w:sz="0" w:space="0" w:color="auto"/>
        <w:bottom w:val="none" w:sz="0" w:space="0" w:color="auto"/>
        <w:right w:val="none" w:sz="0" w:space="0" w:color="auto"/>
      </w:divBdr>
    </w:div>
    <w:div w:id="1569879487">
      <w:bodyDiv w:val="1"/>
      <w:marLeft w:val="0"/>
      <w:marRight w:val="0"/>
      <w:marTop w:val="0"/>
      <w:marBottom w:val="0"/>
      <w:divBdr>
        <w:top w:val="none" w:sz="0" w:space="0" w:color="auto"/>
        <w:left w:val="none" w:sz="0" w:space="0" w:color="auto"/>
        <w:bottom w:val="none" w:sz="0" w:space="0" w:color="auto"/>
        <w:right w:val="none" w:sz="0" w:space="0" w:color="auto"/>
      </w:divBdr>
    </w:div>
    <w:div w:id="17982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2528</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Nørager</dc:creator>
  <cp:keywords/>
  <dc:description/>
  <cp:lastModifiedBy>Katrine Solvang Larsen</cp:lastModifiedBy>
  <cp:revision>2</cp:revision>
  <cp:lastPrinted>2017-09-25T09:16:00Z</cp:lastPrinted>
  <dcterms:created xsi:type="dcterms:W3CDTF">2025-09-23T08:49:00Z</dcterms:created>
  <dcterms:modified xsi:type="dcterms:W3CDTF">2025-09-23T08:49:00Z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2021-09-20T06:52:20Z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75b9f68b-47b9-4ea5-aeaa-f8ad7c3a3fcc</vt:lpwstr>
  </property>
  <property fmtid="{D5CDD505-2E9C-101B-9397-08002B2CF9AE}" pid="8" name="MSIP_Label_43f08ec5-d6d9-4227-8387-ccbfcb3632c4_ContentBits">
    <vt:lpwstr>0</vt:lpwstr>
  </property>
</Properties>
</file>