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8728" w14:textId="2C1B19F1" w:rsidR="00DE45E5" w:rsidRPr="002E717F" w:rsidRDefault="00DE45E5" w:rsidP="00DE45E5">
      <w:pPr>
        <w:jc w:val="center"/>
        <w:rPr>
          <w:b/>
          <w:sz w:val="48"/>
          <w:szCs w:val="48"/>
        </w:rPr>
      </w:pPr>
      <w:r w:rsidRPr="002E717F">
        <w:rPr>
          <w:b/>
          <w:sz w:val="48"/>
          <w:szCs w:val="48"/>
        </w:rPr>
        <w:t>METODE I SIDEFAG EFTERÅR 201</w:t>
      </w:r>
      <w:r w:rsidR="00B2690F">
        <w:rPr>
          <w:b/>
          <w:sz w:val="48"/>
          <w:szCs w:val="48"/>
        </w:rPr>
        <w:t>6</w:t>
      </w:r>
    </w:p>
    <w:p w14:paraId="2FCFDEBA" w14:textId="77777777" w:rsidR="00DE45E5" w:rsidRPr="002E717F" w:rsidRDefault="006B354B" w:rsidP="00DE45E5">
      <w:pPr>
        <w:jc w:val="center"/>
        <w:rPr>
          <w:b/>
          <w:sz w:val="40"/>
          <w:szCs w:val="40"/>
        </w:rPr>
      </w:pPr>
      <w:r w:rsidRPr="002E717F">
        <w:rPr>
          <w:b/>
          <w:sz w:val="40"/>
          <w:szCs w:val="40"/>
        </w:rPr>
        <w:t>PENSUM OG</w:t>
      </w:r>
      <w:r w:rsidR="00DE45E5" w:rsidRPr="002E717F">
        <w:rPr>
          <w:b/>
          <w:sz w:val="40"/>
          <w:szCs w:val="40"/>
        </w:rPr>
        <w:t xml:space="preserve"> UNDERVISNINGSPLAN</w:t>
      </w:r>
    </w:p>
    <w:p w14:paraId="54A04D33" w14:textId="65306845" w:rsidR="005D53EB" w:rsidRPr="008172CD" w:rsidRDefault="00777ADE" w:rsidP="00DE45E5">
      <w:pPr>
        <w:jc w:val="center"/>
        <w:rPr>
          <w:b/>
          <w:sz w:val="32"/>
          <w:szCs w:val="32"/>
        </w:rPr>
      </w:pPr>
      <w:r w:rsidRPr="008172CD">
        <w:rPr>
          <w:b/>
          <w:sz w:val="32"/>
          <w:szCs w:val="32"/>
        </w:rPr>
        <w:t>Pr. 10. juni 2016</w:t>
      </w:r>
    </w:p>
    <w:p w14:paraId="24BE903F" w14:textId="099EB1C3" w:rsidR="005D53EB" w:rsidRPr="002E717F" w:rsidRDefault="005D53EB" w:rsidP="00DE45E5">
      <w:pPr>
        <w:jc w:val="center"/>
        <w:rPr>
          <w:b/>
          <w:sz w:val="32"/>
          <w:szCs w:val="32"/>
        </w:rPr>
      </w:pPr>
      <w:r w:rsidRPr="002E717F">
        <w:rPr>
          <w:b/>
          <w:sz w:val="32"/>
          <w:szCs w:val="32"/>
        </w:rPr>
        <w:t>Undervisere: Morten Jakobsen</w:t>
      </w:r>
      <w:r w:rsidR="00B2690F">
        <w:rPr>
          <w:b/>
          <w:sz w:val="32"/>
          <w:szCs w:val="32"/>
        </w:rPr>
        <w:t xml:space="preserve"> &amp; Morten Brænder</w:t>
      </w:r>
    </w:p>
    <w:p w14:paraId="3DB077E2" w14:textId="77777777" w:rsidR="00DE45E5" w:rsidRPr="002E717F" w:rsidRDefault="00DE45E5" w:rsidP="00A2194E">
      <w:pPr>
        <w:widowControl w:val="0"/>
        <w:rPr>
          <w:b/>
        </w:rPr>
      </w:pPr>
    </w:p>
    <w:p w14:paraId="35F3FF61" w14:textId="64DA0E52" w:rsidR="00DE45E5" w:rsidRPr="002E717F" w:rsidRDefault="00DE45E5" w:rsidP="00A2194E">
      <w:pPr>
        <w:widowControl w:val="0"/>
        <w:rPr>
          <w:b/>
        </w:rPr>
      </w:pPr>
      <w:r w:rsidRPr="002E717F">
        <w:rPr>
          <w:b/>
        </w:rPr>
        <w:t>Pensumliste</w:t>
      </w:r>
      <w:r w:rsidR="00B86ED3" w:rsidRPr="002E717F">
        <w:rPr>
          <w:b/>
        </w:rPr>
        <w:t xml:space="preserve"> (alt pensum købes i PB – en grundbog</w:t>
      </w:r>
      <w:r w:rsidR="001574DE">
        <w:rPr>
          <w:b/>
        </w:rPr>
        <w:t>*</w:t>
      </w:r>
      <w:r w:rsidR="00B86ED3" w:rsidRPr="002E717F">
        <w:rPr>
          <w:b/>
        </w:rPr>
        <w:t xml:space="preserve"> + materialesamling)</w:t>
      </w:r>
    </w:p>
    <w:p w14:paraId="6C9903C1" w14:textId="7E1661DA" w:rsidR="00DE45E5" w:rsidRPr="002E717F" w:rsidRDefault="00DE45E5" w:rsidP="00A2194E">
      <w:pPr>
        <w:widowControl w:val="0"/>
        <w:autoSpaceDE w:val="0"/>
        <w:autoSpaceDN w:val="0"/>
        <w:adjustRightInd w:val="0"/>
        <w:spacing w:after="120" w:line="312" w:lineRule="auto"/>
        <w:ind w:left="284" w:hanging="284"/>
      </w:pPr>
      <w:proofErr w:type="gramStart"/>
      <w:r w:rsidRPr="00192473">
        <w:rPr>
          <w:lang w:val="en-US"/>
        </w:rPr>
        <w:t>Adcock, Robert &amp; David Collier (2001).</w:t>
      </w:r>
      <w:proofErr w:type="gramEnd"/>
      <w:r w:rsidRPr="00192473">
        <w:rPr>
          <w:lang w:val="en-US"/>
        </w:rPr>
        <w:t xml:space="preserve"> “Measurement Validity: A Shared Standard for Qualitative and Quantitative Research”</w:t>
      </w:r>
      <w:r w:rsidR="002B5E64">
        <w:rPr>
          <w:lang w:val="en-US"/>
        </w:rPr>
        <w:t>,</w:t>
      </w:r>
      <w:r w:rsidRPr="00192473">
        <w:rPr>
          <w:lang w:val="en-US"/>
        </w:rPr>
        <w:t xml:space="preserve"> in </w:t>
      </w:r>
      <w:r w:rsidRPr="00192473">
        <w:rPr>
          <w:i/>
          <w:lang w:val="en-US"/>
        </w:rPr>
        <w:t>American Political Science Review</w:t>
      </w:r>
      <w:r w:rsidRPr="00192473">
        <w:rPr>
          <w:lang w:val="en-US"/>
        </w:rPr>
        <w:t>, 95(3)</w:t>
      </w:r>
      <w:r w:rsidR="00D61A3C">
        <w:rPr>
          <w:lang w:val="en-US"/>
        </w:rPr>
        <w:t>:</w:t>
      </w:r>
      <w:r w:rsidRPr="00192473">
        <w:rPr>
          <w:lang w:val="en-US"/>
        </w:rPr>
        <w:t xml:space="preserve"> 529-546. </w:t>
      </w:r>
      <w:hyperlink r:id="rId8" w:history="1">
        <w:r w:rsidR="008D3B54" w:rsidRPr="006D57F2">
          <w:rPr>
            <w:rStyle w:val="Hyperlink"/>
          </w:rPr>
          <w:t>http://journals.cambridge.org.ez.statsbiblioteket.dk:2048/action/displayFulltext?type=1&amp;fid=93860&amp;jid=&amp;volumeId=&amp;issueId=&amp;aid=93859</w:t>
        </w:r>
      </w:hyperlink>
      <w:r w:rsidRPr="002E717F">
        <w:t xml:space="preserve"> </w:t>
      </w:r>
    </w:p>
    <w:p w14:paraId="4531E2F2" w14:textId="11E94668" w:rsidR="00DE45E5" w:rsidRPr="00D61A3C" w:rsidRDefault="00DE45E5" w:rsidP="00A2194E">
      <w:pPr>
        <w:widowControl w:val="0"/>
        <w:autoSpaceDE w:val="0"/>
        <w:autoSpaceDN w:val="0"/>
        <w:adjustRightInd w:val="0"/>
        <w:spacing w:after="120" w:line="312" w:lineRule="auto"/>
        <w:ind w:left="284" w:hanging="284"/>
      </w:pPr>
      <w:proofErr w:type="spellStart"/>
      <w:proofErr w:type="gramStart"/>
      <w:r w:rsidRPr="00192473">
        <w:rPr>
          <w:lang w:val="en-US"/>
        </w:rPr>
        <w:t>Agresti</w:t>
      </w:r>
      <w:proofErr w:type="spellEnd"/>
      <w:r w:rsidRPr="00192473">
        <w:rPr>
          <w:lang w:val="en-US"/>
        </w:rPr>
        <w:t>, Alan &amp; Barbara Finlay (1997).</w:t>
      </w:r>
      <w:proofErr w:type="gramEnd"/>
      <w:r w:rsidRPr="00192473">
        <w:rPr>
          <w:lang w:val="en-US"/>
        </w:rPr>
        <w:t xml:space="preserve"> </w:t>
      </w:r>
      <w:proofErr w:type="gramStart"/>
      <w:r w:rsidRPr="00192473">
        <w:rPr>
          <w:i/>
          <w:lang w:val="en-US"/>
        </w:rPr>
        <w:t>Statistical Methods for the Social Sciences</w:t>
      </w:r>
      <w:r w:rsidRPr="00192473">
        <w:rPr>
          <w:lang w:val="en-US"/>
        </w:rPr>
        <w:t>, 3</w:t>
      </w:r>
      <w:r w:rsidRPr="00192473">
        <w:rPr>
          <w:vertAlign w:val="superscript"/>
          <w:lang w:val="en-US"/>
        </w:rPr>
        <w:t>rd</w:t>
      </w:r>
      <w:r w:rsidRPr="00192473">
        <w:rPr>
          <w:lang w:val="en-US"/>
        </w:rPr>
        <w:t xml:space="preserve"> edition</w:t>
      </w:r>
      <w:r w:rsidR="00D61A3C">
        <w:rPr>
          <w:lang w:val="en-US"/>
        </w:rPr>
        <w:t>.</w:t>
      </w:r>
      <w:proofErr w:type="gramEnd"/>
      <w:r w:rsidRPr="00192473">
        <w:rPr>
          <w:lang w:val="en-US"/>
        </w:rPr>
        <w:t xml:space="preserve"> </w:t>
      </w:r>
      <w:r w:rsidRPr="00D61A3C">
        <w:t xml:space="preserve">Sydney: </w:t>
      </w:r>
      <w:proofErr w:type="spellStart"/>
      <w:r w:rsidRPr="00D61A3C">
        <w:t>Prentice</w:t>
      </w:r>
      <w:proofErr w:type="spellEnd"/>
      <w:r w:rsidRPr="00D61A3C">
        <w:t xml:space="preserve"> Hall International Inc., </w:t>
      </w:r>
      <w:proofErr w:type="spellStart"/>
      <w:r w:rsidRPr="00D61A3C">
        <w:t>pp</w:t>
      </w:r>
      <w:proofErr w:type="spellEnd"/>
      <w:r w:rsidRPr="00D61A3C">
        <w:t>. 3-7, 154-73, 301-26</w:t>
      </w:r>
      <w:r w:rsidR="00B86ED3" w:rsidRPr="00D61A3C">
        <w:t xml:space="preserve"> + </w:t>
      </w:r>
      <w:r w:rsidR="00B86ED3" w:rsidRPr="008F09A3">
        <w:t>356-3</w:t>
      </w:r>
      <w:r w:rsidR="00C020A5" w:rsidRPr="008F09A3">
        <w:t>8</w:t>
      </w:r>
      <w:r w:rsidR="008D3B54" w:rsidRPr="008F09A3">
        <w:t>1</w:t>
      </w:r>
      <w:r w:rsidR="00B86ED3" w:rsidRPr="008F09A3">
        <w:t>.</w:t>
      </w:r>
    </w:p>
    <w:p w14:paraId="25DC440B" w14:textId="1C645EDF" w:rsidR="00DE45E5" w:rsidRPr="001574DE" w:rsidRDefault="001574DE" w:rsidP="00A2194E">
      <w:pPr>
        <w:widowControl w:val="0"/>
        <w:autoSpaceDE w:val="0"/>
        <w:autoSpaceDN w:val="0"/>
        <w:adjustRightInd w:val="0"/>
        <w:spacing w:after="120" w:line="312" w:lineRule="auto"/>
        <w:ind w:left="284" w:hanging="284"/>
      </w:pPr>
      <w:r>
        <w:rPr>
          <w:lang w:eastAsia="en-GB"/>
        </w:rPr>
        <w:t>*</w:t>
      </w:r>
      <w:r w:rsidR="00DE45E5" w:rsidRPr="00D61A3C">
        <w:rPr>
          <w:lang w:eastAsia="en-GB"/>
        </w:rPr>
        <w:t xml:space="preserve">Andersen, Lotte Bøgh, Kasper </w:t>
      </w:r>
      <w:r w:rsidR="00A32241" w:rsidRPr="00D61A3C">
        <w:rPr>
          <w:lang w:eastAsia="en-GB"/>
        </w:rPr>
        <w:t>Møller</w:t>
      </w:r>
      <w:r w:rsidR="00D61A3C" w:rsidRPr="00D61A3C">
        <w:rPr>
          <w:lang w:eastAsia="en-GB"/>
        </w:rPr>
        <w:t xml:space="preserve"> Hansen &amp; Robert </w:t>
      </w:r>
      <w:r w:rsidR="00A32241" w:rsidRPr="00D61A3C">
        <w:rPr>
          <w:lang w:eastAsia="en-GB"/>
        </w:rPr>
        <w:t>Klemmensen (2012</w:t>
      </w:r>
      <w:r w:rsidR="00DE45E5" w:rsidRPr="00D61A3C">
        <w:rPr>
          <w:lang w:eastAsia="en-GB"/>
        </w:rPr>
        <w:t>)</w:t>
      </w:r>
      <w:r w:rsidR="00D61A3C" w:rsidRPr="00D61A3C">
        <w:rPr>
          <w:lang w:eastAsia="en-GB"/>
        </w:rPr>
        <w:t>.</w:t>
      </w:r>
      <w:r w:rsidR="00DE45E5" w:rsidRPr="002E717F">
        <w:rPr>
          <w:lang w:eastAsia="en-GB"/>
        </w:rPr>
        <w:t xml:space="preserve"> </w:t>
      </w:r>
      <w:r w:rsidR="004F5DD4" w:rsidRPr="001574DE">
        <w:rPr>
          <w:i/>
          <w:lang w:eastAsia="en-GB"/>
        </w:rPr>
        <w:t>Metoder i Statskundskab</w:t>
      </w:r>
      <w:r w:rsidR="00D61A3C" w:rsidRPr="001574DE">
        <w:rPr>
          <w:lang w:eastAsia="en-GB"/>
        </w:rPr>
        <w:t>, 2.udgave</w:t>
      </w:r>
      <w:r w:rsidR="00DE45E5" w:rsidRPr="001574DE">
        <w:rPr>
          <w:i/>
          <w:lang w:eastAsia="en-GB"/>
        </w:rPr>
        <w:t>,</w:t>
      </w:r>
      <w:r w:rsidR="00DE45E5" w:rsidRPr="001574DE">
        <w:rPr>
          <w:lang w:eastAsia="en-GB"/>
        </w:rPr>
        <w:t xml:space="preserve"> </w:t>
      </w:r>
      <w:r w:rsidR="00D61A3C" w:rsidRPr="001574DE">
        <w:rPr>
          <w:lang w:eastAsia="en-GB"/>
        </w:rPr>
        <w:t xml:space="preserve">København: </w:t>
      </w:r>
      <w:r w:rsidR="00DE45E5" w:rsidRPr="001574DE">
        <w:rPr>
          <w:lang w:eastAsia="en-GB"/>
        </w:rPr>
        <w:t xml:space="preserve">Hans Reitzels </w:t>
      </w:r>
      <w:r w:rsidR="00D61A3C" w:rsidRPr="001574DE">
        <w:rPr>
          <w:lang w:eastAsia="en-GB"/>
        </w:rPr>
        <w:t>F</w:t>
      </w:r>
      <w:r w:rsidR="00DE45E5" w:rsidRPr="001574DE">
        <w:rPr>
          <w:lang w:eastAsia="en-GB"/>
        </w:rPr>
        <w:t>orlag</w:t>
      </w:r>
      <w:r w:rsidR="00D61A3C" w:rsidRPr="001574DE">
        <w:rPr>
          <w:lang w:eastAsia="en-GB"/>
        </w:rPr>
        <w:t xml:space="preserve">. </w:t>
      </w:r>
    </w:p>
    <w:p w14:paraId="0E2B2394" w14:textId="2D746244" w:rsidR="00DE45E5" w:rsidRPr="00192473" w:rsidRDefault="00DE45E5" w:rsidP="00A2194E">
      <w:pPr>
        <w:widowControl w:val="0"/>
        <w:autoSpaceDE w:val="0"/>
        <w:autoSpaceDN w:val="0"/>
        <w:adjustRightInd w:val="0"/>
        <w:spacing w:after="120" w:line="312" w:lineRule="auto"/>
        <w:ind w:left="284" w:hanging="284"/>
        <w:rPr>
          <w:szCs w:val="24"/>
          <w:lang w:val="en-US"/>
        </w:rPr>
      </w:pPr>
      <w:r w:rsidRPr="008172CD">
        <w:rPr>
          <w:szCs w:val="24"/>
          <w:lang w:val="en-US"/>
        </w:rPr>
        <w:t>Babbie, Earl (199</w:t>
      </w:r>
      <w:r w:rsidR="00B27CFC" w:rsidRPr="008172CD">
        <w:rPr>
          <w:szCs w:val="24"/>
          <w:lang w:val="en-US"/>
        </w:rPr>
        <w:t>5</w:t>
      </w:r>
      <w:r w:rsidRPr="008172CD">
        <w:rPr>
          <w:szCs w:val="24"/>
          <w:lang w:val="en-US"/>
        </w:rPr>
        <w:t>)</w:t>
      </w:r>
      <w:r w:rsidR="00D61A3C" w:rsidRPr="008172CD">
        <w:rPr>
          <w:szCs w:val="24"/>
          <w:lang w:val="en-US"/>
        </w:rPr>
        <w:t>.</w:t>
      </w:r>
      <w:r w:rsidRPr="008172CD">
        <w:rPr>
          <w:szCs w:val="24"/>
          <w:lang w:val="en-US"/>
        </w:rPr>
        <w:t xml:space="preserve"> </w:t>
      </w:r>
      <w:proofErr w:type="gramStart"/>
      <w:r w:rsidRPr="00192473">
        <w:rPr>
          <w:i/>
          <w:iCs/>
          <w:szCs w:val="24"/>
          <w:lang w:val="en-US"/>
        </w:rPr>
        <w:t>The practice of Social Research</w:t>
      </w:r>
      <w:r w:rsidRPr="00192473">
        <w:rPr>
          <w:szCs w:val="24"/>
          <w:lang w:val="en-US"/>
        </w:rPr>
        <w:t xml:space="preserve">, </w:t>
      </w:r>
      <w:r w:rsidR="00D61A3C">
        <w:rPr>
          <w:szCs w:val="24"/>
          <w:lang w:val="en-US"/>
        </w:rPr>
        <w:t>6th</w:t>
      </w:r>
      <w:r w:rsidRPr="00192473">
        <w:rPr>
          <w:szCs w:val="24"/>
          <w:lang w:val="en-US"/>
        </w:rPr>
        <w:t xml:space="preserve"> edition</w:t>
      </w:r>
      <w:r w:rsidR="00D61A3C">
        <w:rPr>
          <w:szCs w:val="24"/>
          <w:lang w:val="en-US"/>
        </w:rPr>
        <w:t>.</w:t>
      </w:r>
      <w:proofErr w:type="gramEnd"/>
      <w:r w:rsidRPr="00192473">
        <w:rPr>
          <w:szCs w:val="24"/>
          <w:lang w:val="en-US"/>
        </w:rPr>
        <w:t xml:space="preserve"> Wadsworth Publishing Company, pp. 190-203, 2</w:t>
      </w:r>
      <w:r w:rsidR="00C80574" w:rsidRPr="00192473">
        <w:rPr>
          <w:szCs w:val="24"/>
          <w:lang w:val="en-US"/>
        </w:rPr>
        <w:t>0</w:t>
      </w:r>
      <w:r w:rsidRPr="00192473">
        <w:rPr>
          <w:szCs w:val="24"/>
          <w:lang w:val="en-US"/>
        </w:rPr>
        <w:t xml:space="preserve">6-212, </w:t>
      </w:r>
      <w:r w:rsidR="00B27CFC" w:rsidRPr="00192473">
        <w:rPr>
          <w:szCs w:val="24"/>
          <w:lang w:val="en-US"/>
        </w:rPr>
        <w:t xml:space="preserve">416-22, </w:t>
      </w:r>
      <w:r w:rsidRPr="00192473">
        <w:rPr>
          <w:szCs w:val="24"/>
          <w:lang w:val="en-US"/>
        </w:rPr>
        <w:t>430-</w:t>
      </w:r>
      <w:r w:rsidR="00D61A3C">
        <w:rPr>
          <w:szCs w:val="24"/>
          <w:lang w:val="en-US"/>
        </w:rPr>
        <w:t>4</w:t>
      </w:r>
      <w:r w:rsidRPr="00192473">
        <w:rPr>
          <w:szCs w:val="24"/>
          <w:lang w:val="en-US"/>
        </w:rPr>
        <w:t>37</w:t>
      </w:r>
      <w:r w:rsidR="00D61A3C">
        <w:rPr>
          <w:szCs w:val="24"/>
          <w:lang w:val="en-US"/>
        </w:rPr>
        <w:t xml:space="preserve">. </w:t>
      </w:r>
    </w:p>
    <w:p w14:paraId="2800A67B" w14:textId="60032807" w:rsidR="004F2D47" w:rsidRPr="00D61A3C" w:rsidRDefault="004F2D47" w:rsidP="00A2194E">
      <w:pPr>
        <w:widowControl w:val="0"/>
        <w:spacing w:after="120" w:line="312" w:lineRule="auto"/>
        <w:ind w:left="284" w:hanging="284"/>
        <w:rPr>
          <w:lang w:val="en-US"/>
        </w:rPr>
      </w:pPr>
      <w:r w:rsidRPr="008172CD">
        <w:t xml:space="preserve">Brænder, Morten, Christoffer Kølvraa </w:t>
      </w:r>
      <w:r w:rsidR="00D61A3C" w:rsidRPr="008172CD">
        <w:t xml:space="preserve">&amp; </w:t>
      </w:r>
      <w:r w:rsidRPr="008172CD">
        <w:t>Carsten Bagge Laustsen (2014)</w:t>
      </w:r>
      <w:r w:rsidR="00D61A3C" w:rsidRPr="008172CD">
        <w:t>.</w:t>
      </w:r>
      <w:r w:rsidRPr="008172CD">
        <w:t xml:space="preserve"> </w:t>
      </w:r>
      <w:proofErr w:type="spellStart"/>
      <w:r w:rsidRPr="00D61A3C">
        <w:rPr>
          <w:i/>
          <w:lang w:val="en-US"/>
        </w:rPr>
        <w:t>Samfundsvidenskabelig</w:t>
      </w:r>
      <w:proofErr w:type="spellEnd"/>
      <w:r w:rsidRPr="00D61A3C">
        <w:rPr>
          <w:i/>
          <w:lang w:val="en-US"/>
        </w:rPr>
        <w:t xml:space="preserve"> </w:t>
      </w:r>
      <w:proofErr w:type="spellStart"/>
      <w:r w:rsidRPr="00D61A3C">
        <w:rPr>
          <w:i/>
          <w:lang w:val="en-US"/>
        </w:rPr>
        <w:t>tekstanalyse</w:t>
      </w:r>
      <w:proofErr w:type="spellEnd"/>
      <w:r w:rsidRPr="00D61A3C">
        <w:rPr>
          <w:lang w:val="en-US"/>
        </w:rPr>
        <w:t xml:space="preserve">, </w:t>
      </w:r>
      <w:proofErr w:type="spellStart"/>
      <w:r w:rsidR="00D61A3C">
        <w:rPr>
          <w:lang w:val="en-US"/>
        </w:rPr>
        <w:t>Købenavn</w:t>
      </w:r>
      <w:proofErr w:type="spellEnd"/>
      <w:r w:rsidR="00D61A3C">
        <w:rPr>
          <w:lang w:val="en-US"/>
        </w:rPr>
        <w:t xml:space="preserve">: Hans </w:t>
      </w:r>
      <w:proofErr w:type="spellStart"/>
      <w:r w:rsidR="00D61A3C">
        <w:rPr>
          <w:lang w:val="en-US"/>
        </w:rPr>
        <w:t>Reitzels</w:t>
      </w:r>
      <w:proofErr w:type="spellEnd"/>
      <w:r w:rsidR="00D61A3C">
        <w:rPr>
          <w:lang w:val="en-US"/>
        </w:rPr>
        <w:t xml:space="preserve"> </w:t>
      </w:r>
      <w:proofErr w:type="spellStart"/>
      <w:r w:rsidR="00D61A3C">
        <w:rPr>
          <w:lang w:val="en-US"/>
        </w:rPr>
        <w:t>Forlag</w:t>
      </w:r>
      <w:proofErr w:type="spellEnd"/>
      <w:r w:rsidR="00D61A3C">
        <w:rPr>
          <w:lang w:val="en-US"/>
        </w:rPr>
        <w:t>, pp</w:t>
      </w:r>
      <w:r w:rsidRPr="00D61A3C">
        <w:rPr>
          <w:lang w:val="en-US"/>
        </w:rPr>
        <w:t xml:space="preserve">. 204-229 </w:t>
      </w:r>
      <w:proofErr w:type="gramStart"/>
      <w:r w:rsidRPr="00D61A3C">
        <w:rPr>
          <w:lang w:val="en-US"/>
        </w:rPr>
        <w:t>(26 sider)</w:t>
      </w:r>
      <w:proofErr w:type="gramEnd"/>
      <w:r w:rsidR="00D61A3C" w:rsidRPr="00D61A3C">
        <w:rPr>
          <w:lang w:val="en-US"/>
        </w:rPr>
        <w:t>.</w:t>
      </w:r>
      <w:r w:rsidRPr="00D61A3C">
        <w:rPr>
          <w:lang w:val="en-US"/>
        </w:rPr>
        <w:t xml:space="preserve"> </w:t>
      </w:r>
    </w:p>
    <w:p w14:paraId="480F006C" w14:textId="0F63DE18" w:rsidR="00DD46BB" w:rsidRPr="00D61A3C" w:rsidRDefault="00DD46BB" w:rsidP="00A2194E">
      <w:pPr>
        <w:widowControl w:val="0"/>
        <w:spacing w:after="120" w:line="312" w:lineRule="auto"/>
        <w:ind w:left="284" w:hanging="284"/>
      </w:pPr>
      <w:proofErr w:type="gramStart"/>
      <w:r w:rsidRPr="00AA52A1">
        <w:rPr>
          <w:lang w:val="en-US"/>
        </w:rPr>
        <w:t>Creswell, John &amp; Vick</w:t>
      </w:r>
      <w:r w:rsidR="00423037">
        <w:rPr>
          <w:lang w:val="en-US"/>
        </w:rPr>
        <w:t>i</w:t>
      </w:r>
      <w:r w:rsidRPr="00AA52A1">
        <w:rPr>
          <w:lang w:val="en-US"/>
        </w:rPr>
        <w:t xml:space="preserve"> Plano Clark (2007)</w:t>
      </w:r>
      <w:r w:rsidR="00D61A3C">
        <w:rPr>
          <w:lang w:val="en-US"/>
        </w:rPr>
        <w:t>.</w:t>
      </w:r>
      <w:proofErr w:type="gramEnd"/>
      <w:r w:rsidRPr="00AA52A1">
        <w:rPr>
          <w:lang w:val="en-US"/>
        </w:rPr>
        <w:t xml:space="preserve"> ”Choosing a Mixed Methods Design”</w:t>
      </w:r>
      <w:r w:rsidR="00D61A3C">
        <w:rPr>
          <w:lang w:val="en-US"/>
        </w:rPr>
        <w:t>,</w:t>
      </w:r>
      <w:r w:rsidRPr="00AA52A1">
        <w:rPr>
          <w:lang w:val="en-US"/>
        </w:rPr>
        <w:t xml:space="preserve"> pp. 53-55 &amp; 59-72 in </w:t>
      </w:r>
      <w:r w:rsidRPr="00AA52A1">
        <w:rPr>
          <w:i/>
          <w:lang w:val="en-US"/>
        </w:rPr>
        <w:t xml:space="preserve">Designing and </w:t>
      </w:r>
      <w:r w:rsidR="00423037">
        <w:rPr>
          <w:i/>
          <w:lang w:val="en-US"/>
        </w:rPr>
        <w:t>C</w:t>
      </w:r>
      <w:r w:rsidRPr="00AA52A1">
        <w:rPr>
          <w:i/>
          <w:lang w:val="en-US"/>
        </w:rPr>
        <w:t xml:space="preserve">onducting </w:t>
      </w:r>
      <w:r w:rsidR="00423037">
        <w:rPr>
          <w:i/>
          <w:lang w:val="en-US"/>
        </w:rPr>
        <w:t>M</w:t>
      </w:r>
      <w:r w:rsidRPr="00AA52A1">
        <w:rPr>
          <w:i/>
          <w:lang w:val="en-US"/>
        </w:rPr>
        <w:t xml:space="preserve">ixed </w:t>
      </w:r>
      <w:r w:rsidR="00423037">
        <w:rPr>
          <w:i/>
          <w:lang w:val="en-US"/>
        </w:rPr>
        <w:t>M</w:t>
      </w:r>
      <w:r w:rsidRPr="00AA52A1">
        <w:rPr>
          <w:i/>
          <w:lang w:val="en-US"/>
        </w:rPr>
        <w:t xml:space="preserve">ethods </w:t>
      </w:r>
      <w:r w:rsidR="00423037">
        <w:rPr>
          <w:i/>
          <w:lang w:val="en-US"/>
        </w:rPr>
        <w:t>R</w:t>
      </w:r>
      <w:r w:rsidRPr="00AA52A1">
        <w:rPr>
          <w:i/>
          <w:lang w:val="en-US"/>
        </w:rPr>
        <w:t>esearch</w:t>
      </w:r>
      <w:r w:rsidR="00423037">
        <w:rPr>
          <w:lang w:val="en-US"/>
        </w:rPr>
        <w:t>, 2</w:t>
      </w:r>
      <w:r w:rsidR="00423037" w:rsidRPr="00423037">
        <w:rPr>
          <w:vertAlign w:val="superscript"/>
          <w:lang w:val="en-US"/>
        </w:rPr>
        <w:t>nd</w:t>
      </w:r>
      <w:r w:rsidR="00423037">
        <w:rPr>
          <w:lang w:val="en-US"/>
        </w:rPr>
        <w:t xml:space="preserve"> edition</w:t>
      </w:r>
      <w:r w:rsidRPr="00AA52A1">
        <w:rPr>
          <w:lang w:val="en-US"/>
        </w:rPr>
        <w:t xml:space="preserve">. </w:t>
      </w:r>
      <w:r w:rsidRPr="00D61A3C">
        <w:t xml:space="preserve">Thousand </w:t>
      </w:r>
      <w:proofErr w:type="spellStart"/>
      <w:r w:rsidRPr="00D61A3C">
        <w:t>Oaks</w:t>
      </w:r>
      <w:proofErr w:type="spellEnd"/>
      <w:r w:rsidRPr="00D61A3C">
        <w:t xml:space="preserve">, CA: </w:t>
      </w:r>
      <w:proofErr w:type="spellStart"/>
      <w:r w:rsidRPr="00D61A3C">
        <w:t>Sage</w:t>
      </w:r>
      <w:proofErr w:type="spellEnd"/>
      <w:r w:rsidRPr="00D61A3C">
        <w:t xml:space="preserve"> (16 sider)</w:t>
      </w:r>
      <w:r w:rsidR="00D61A3C">
        <w:t>.</w:t>
      </w:r>
    </w:p>
    <w:p w14:paraId="533672C7" w14:textId="231B212F" w:rsidR="00EA754E" w:rsidRPr="00192473" w:rsidRDefault="00EA754E" w:rsidP="00A2194E">
      <w:pPr>
        <w:widowControl w:val="0"/>
        <w:spacing w:after="120" w:line="312" w:lineRule="auto"/>
        <w:ind w:left="284" w:hanging="284"/>
        <w:rPr>
          <w:rFonts w:cstheme="minorHAnsi"/>
          <w:lang w:val="en-US"/>
        </w:rPr>
      </w:pPr>
      <w:proofErr w:type="spellStart"/>
      <w:r w:rsidRPr="00066459">
        <w:rPr>
          <w:rFonts w:cstheme="minorHAnsi"/>
        </w:rPr>
        <w:t>Hjarva</w:t>
      </w:r>
      <w:r w:rsidR="002E4889" w:rsidRPr="00066459">
        <w:rPr>
          <w:rFonts w:cstheme="minorHAnsi"/>
        </w:rPr>
        <w:t>r</w:t>
      </w:r>
      <w:r w:rsidRPr="00066459">
        <w:rPr>
          <w:rFonts w:cstheme="minorHAnsi"/>
        </w:rPr>
        <w:t>d</w:t>
      </w:r>
      <w:proofErr w:type="spellEnd"/>
      <w:r w:rsidRPr="00066459">
        <w:rPr>
          <w:rFonts w:cstheme="minorHAnsi"/>
        </w:rPr>
        <w:t xml:space="preserve">, Stig, Nete Nørgaard Kristensen </w:t>
      </w:r>
      <w:r w:rsidR="00D61A3C" w:rsidRPr="00066459">
        <w:rPr>
          <w:rFonts w:cstheme="minorHAnsi"/>
        </w:rPr>
        <w:t xml:space="preserve">&amp; </w:t>
      </w:r>
      <w:r w:rsidRPr="00066459">
        <w:rPr>
          <w:rFonts w:cstheme="minorHAnsi"/>
        </w:rPr>
        <w:t xml:space="preserve">Mark </w:t>
      </w:r>
      <w:proofErr w:type="spellStart"/>
      <w:r w:rsidRPr="00066459">
        <w:rPr>
          <w:rFonts w:cstheme="minorHAnsi"/>
        </w:rPr>
        <w:t>Ørsten</w:t>
      </w:r>
      <w:proofErr w:type="spellEnd"/>
      <w:r w:rsidRPr="00066459">
        <w:rPr>
          <w:rFonts w:cstheme="minorHAnsi"/>
        </w:rPr>
        <w:t xml:space="preserve"> </w:t>
      </w:r>
      <w:r w:rsidR="00D61A3C" w:rsidRPr="00066459">
        <w:rPr>
          <w:rFonts w:cstheme="minorHAnsi"/>
        </w:rPr>
        <w:t>(</w:t>
      </w:r>
      <w:r w:rsidRPr="00066459">
        <w:rPr>
          <w:rFonts w:cstheme="minorHAnsi"/>
        </w:rPr>
        <w:t>2004</w:t>
      </w:r>
      <w:r w:rsidR="00D61A3C" w:rsidRPr="00066459">
        <w:rPr>
          <w:rFonts w:cstheme="minorHAnsi"/>
        </w:rPr>
        <w:t>)</w:t>
      </w:r>
      <w:r w:rsidRPr="00066459">
        <w:rPr>
          <w:rFonts w:cstheme="minorHAnsi"/>
        </w:rPr>
        <w:t xml:space="preserve">. </w:t>
      </w:r>
      <w:r w:rsidRPr="00066459">
        <w:rPr>
          <w:rFonts w:cstheme="minorHAnsi"/>
          <w:i/>
        </w:rPr>
        <w:t>Mediernes dækning af invasionen af Irak 2003</w:t>
      </w:r>
      <w:r w:rsidRPr="00066459">
        <w:rPr>
          <w:rFonts w:cstheme="minorHAnsi"/>
        </w:rPr>
        <w:t xml:space="preserve">. </w:t>
      </w:r>
      <w:proofErr w:type="spellStart"/>
      <w:r w:rsidRPr="00066459">
        <w:rPr>
          <w:rFonts w:cstheme="minorHAnsi"/>
          <w:lang w:val="en-US"/>
        </w:rPr>
        <w:t>Workingpaper</w:t>
      </w:r>
      <w:proofErr w:type="spellEnd"/>
      <w:r w:rsidRPr="00066459">
        <w:rPr>
          <w:rFonts w:cstheme="minorHAnsi"/>
          <w:lang w:val="en-US"/>
        </w:rPr>
        <w:t xml:space="preserve"> no. 13, </w:t>
      </w:r>
      <w:r w:rsidRPr="00066459">
        <w:rPr>
          <w:rFonts w:cstheme="minorHAnsi"/>
          <w:i/>
          <w:lang w:val="en-US"/>
        </w:rPr>
        <w:t>MODINET</w:t>
      </w:r>
      <w:r w:rsidR="002E4889" w:rsidRPr="00066459">
        <w:rPr>
          <w:rFonts w:cstheme="minorHAnsi"/>
          <w:i/>
          <w:lang w:val="en-US"/>
        </w:rPr>
        <w:t xml:space="preserve"> (Center for Media and Democracy in the Network Society)</w:t>
      </w:r>
      <w:r w:rsidRPr="00066459">
        <w:rPr>
          <w:rFonts w:cstheme="minorHAnsi"/>
          <w:lang w:val="en-US"/>
        </w:rPr>
        <w:t xml:space="preserve">, </w:t>
      </w:r>
      <w:r w:rsidR="00D61A3C" w:rsidRPr="00066459">
        <w:rPr>
          <w:rFonts w:cstheme="minorHAnsi"/>
          <w:lang w:val="en-US"/>
        </w:rPr>
        <w:t>pp.</w:t>
      </w:r>
      <w:r w:rsidRPr="00066459">
        <w:rPr>
          <w:rFonts w:cstheme="minorHAnsi"/>
          <w:lang w:val="en-US"/>
        </w:rPr>
        <w:t xml:space="preserve"> 1-20 + </w:t>
      </w:r>
      <w:proofErr w:type="spellStart"/>
      <w:r w:rsidRPr="00066459">
        <w:rPr>
          <w:rFonts w:cstheme="minorHAnsi"/>
          <w:lang w:val="en-US"/>
        </w:rPr>
        <w:t>bilag</w:t>
      </w:r>
      <w:proofErr w:type="spellEnd"/>
      <w:r w:rsidRPr="00066459">
        <w:rPr>
          <w:rFonts w:cstheme="minorHAnsi"/>
          <w:lang w:val="en-US"/>
        </w:rPr>
        <w:t xml:space="preserve"> 1-3.</w:t>
      </w:r>
      <w:r w:rsidRPr="00192473">
        <w:rPr>
          <w:rFonts w:cstheme="minorHAnsi"/>
          <w:lang w:val="en-US"/>
        </w:rPr>
        <w:t xml:space="preserve"> </w:t>
      </w:r>
      <w:r w:rsidR="00066459">
        <w:rPr>
          <w:rFonts w:cstheme="minorHAnsi"/>
          <w:lang w:val="en-US"/>
        </w:rPr>
        <w:t>(</w:t>
      </w:r>
      <w:hyperlink r:id="rId9" w:history="1">
        <w:r w:rsidR="00066459" w:rsidRPr="006D57F2">
          <w:rPr>
            <w:rStyle w:val="Hyperlink"/>
            <w:rFonts w:cstheme="minorHAnsi"/>
            <w:lang w:val="en-US"/>
          </w:rPr>
          <w:t>http://www.modinet.dk/pages/TEMA/Irakrapport/MediernesdaekningafkrigeniIrak.htm</w:t>
        </w:r>
      </w:hyperlink>
      <w:r w:rsidR="00066459">
        <w:rPr>
          <w:rFonts w:cstheme="minorHAnsi"/>
          <w:lang w:val="en-US"/>
        </w:rPr>
        <w:t>)</w:t>
      </w:r>
    </w:p>
    <w:p w14:paraId="6ADE2B56" w14:textId="4F88FDC0" w:rsidR="00DE45E5" w:rsidRPr="00192473" w:rsidRDefault="00DE45E5" w:rsidP="00A2194E">
      <w:pPr>
        <w:widowControl w:val="0"/>
        <w:autoSpaceDE w:val="0"/>
        <w:autoSpaceDN w:val="0"/>
        <w:adjustRightInd w:val="0"/>
        <w:spacing w:after="120" w:line="312" w:lineRule="auto"/>
        <w:ind w:left="284" w:hanging="284"/>
        <w:rPr>
          <w:szCs w:val="24"/>
          <w:lang w:val="en-US"/>
        </w:rPr>
      </w:pPr>
      <w:proofErr w:type="spellStart"/>
      <w:proofErr w:type="gramStart"/>
      <w:r w:rsidRPr="003A1D78">
        <w:rPr>
          <w:szCs w:val="24"/>
          <w:lang w:val="en-US"/>
        </w:rPr>
        <w:lastRenderedPageBreak/>
        <w:t>Jelen</w:t>
      </w:r>
      <w:proofErr w:type="spellEnd"/>
      <w:r w:rsidRPr="003A1D78">
        <w:rPr>
          <w:szCs w:val="24"/>
          <w:lang w:val="en-US"/>
        </w:rPr>
        <w:t>, B</w:t>
      </w:r>
      <w:r w:rsidR="003A1D78">
        <w:rPr>
          <w:szCs w:val="24"/>
          <w:lang w:val="en-US"/>
        </w:rPr>
        <w:t xml:space="preserve">ill &amp; Michael Alexander </w:t>
      </w:r>
      <w:r w:rsidRPr="003A1D78">
        <w:rPr>
          <w:szCs w:val="24"/>
          <w:lang w:val="en-US"/>
        </w:rPr>
        <w:t>(2008)</w:t>
      </w:r>
      <w:r w:rsidR="00D61A3C" w:rsidRPr="003A1D78">
        <w:rPr>
          <w:szCs w:val="24"/>
          <w:lang w:val="en-US"/>
        </w:rPr>
        <w:t>.</w:t>
      </w:r>
      <w:proofErr w:type="gramEnd"/>
      <w:r w:rsidRPr="003A1D78">
        <w:rPr>
          <w:szCs w:val="24"/>
          <w:lang w:val="en-US"/>
        </w:rPr>
        <w:t xml:space="preserve"> </w:t>
      </w:r>
      <w:proofErr w:type="spellStart"/>
      <w:r w:rsidRPr="003A1D78">
        <w:rPr>
          <w:i/>
          <w:szCs w:val="24"/>
          <w:lang w:val="en-US"/>
        </w:rPr>
        <w:t>Pivottabeller</w:t>
      </w:r>
      <w:proofErr w:type="spellEnd"/>
      <w:r w:rsidRPr="003A1D78">
        <w:rPr>
          <w:i/>
          <w:szCs w:val="24"/>
          <w:lang w:val="en-US"/>
        </w:rPr>
        <w:t xml:space="preserve"> </w:t>
      </w:r>
      <w:proofErr w:type="spellStart"/>
      <w:r w:rsidRPr="003A1D78">
        <w:rPr>
          <w:i/>
          <w:szCs w:val="24"/>
          <w:lang w:val="en-US"/>
        </w:rPr>
        <w:t>i</w:t>
      </w:r>
      <w:proofErr w:type="spellEnd"/>
      <w:r w:rsidRPr="003A1D78">
        <w:rPr>
          <w:i/>
          <w:szCs w:val="24"/>
          <w:lang w:val="en-US"/>
        </w:rPr>
        <w:t xml:space="preserve"> Excel</w:t>
      </w:r>
      <w:r w:rsidR="00D61A3C" w:rsidRPr="003A1D78">
        <w:rPr>
          <w:i/>
          <w:szCs w:val="24"/>
          <w:lang w:val="en-US"/>
        </w:rPr>
        <w:t>.</w:t>
      </w:r>
      <w:r w:rsidRPr="003A1D78">
        <w:rPr>
          <w:szCs w:val="24"/>
          <w:lang w:val="en-US"/>
        </w:rPr>
        <w:t xml:space="preserve"> </w:t>
      </w:r>
      <w:proofErr w:type="spellStart"/>
      <w:r w:rsidRPr="00192473">
        <w:rPr>
          <w:szCs w:val="24"/>
          <w:lang w:val="en-US"/>
        </w:rPr>
        <w:t>Albertslund</w:t>
      </w:r>
      <w:proofErr w:type="spellEnd"/>
      <w:r w:rsidRPr="00192473">
        <w:rPr>
          <w:szCs w:val="24"/>
          <w:lang w:val="en-US"/>
        </w:rPr>
        <w:t xml:space="preserve">: </w:t>
      </w:r>
      <w:proofErr w:type="spellStart"/>
      <w:r w:rsidRPr="00192473">
        <w:rPr>
          <w:szCs w:val="24"/>
          <w:lang w:val="en-US"/>
        </w:rPr>
        <w:t>Libris</w:t>
      </w:r>
      <w:proofErr w:type="spellEnd"/>
      <w:r w:rsidR="00D61A3C">
        <w:rPr>
          <w:szCs w:val="24"/>
          <w:lang w:val="en-US"/>
        </w:rPr>
        <w:t>.</w:t>
      </w:r>
      <w:r w:rsidRPr="00192473">
        <w:rPr>
          <w:szCs w:val="24"/>
          <w:lang w:val="en-US"/>
        </w:rPr>
        <w:t xml:space="preserve"> </w:t>
      </w:r>
    </w:p>
    <w:p w14:paraId="6831636C" w14:textId="5F634D46" w:rsidR="00DE45E5" w:rsidRPr="002E4889" w:rsidRDefault="00DE45E5" w:rsidP="00A2194E">
      <w:pPr>
        <w:pStyle w:val="punktopstilling"/>
        <w:widowControl w:val="0"/>
        <w:numPr>
          <w:ilvl w:val="0"/>
          <w:numId w:val="0"/>
        </w:numPr>
        <w:spacing w:after="120" w:line="312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proofErr w:type="gramStart"/>
      <w:r w:rsidRPr="00192473">
        <w:rPr>
          <w:rFonts w:asciiTheme="minorHAnsi" w:hAnsiTheme="minorHAnsi" w:cstheme="minorHAnsi"/>
          <w:sz w:val="22"/>
          <w:szCs w:val="22"/>
          <w:lang w:val="en-US"/>
        </w:rPr>
        <w:t>King, Gary, Robert O</w:t>
      </w:r>
      <w:r w:rsidR="00D61A3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D61A3C">
        <w:rPr>
          <w:rFonts w:asciiTheme="minorHAnsi" w:hAnsiTheme="minorHAnsi" w:cstheme="minorHAnsi"/>
          <w:sz w:val="22"/>
          <w:szCs w:val="22"/>
          <w:lang w:val="en-US"/>
        </w:rPr>
        <w:t>Keohane</w:t>
      </w:r>
      <w:proofErr w:type="spellEnd"/>
      <w:r w:rsidR="00D61A3C">
        <w:rPr>
          <w:rFonts w:asciiTheme="minorHAnsi" w:hAnsiTheme="minorHAnsi" w:cstheme="minorHAnsi"/>
          <w:sz w:val="22"/>
          <w:szCs w:val="22"/>
          <w:lang w:val="en-US"/>
        </w:rPr>
        <w:t xml:space="preserve"> &amp; Sidney </w:t>
      </w:r>
      <w:proofErr w:type="spellStart"/>
      <w:r w:rsidR="00D61A3C">
        <w:rPr>
          <w:rFonts w:asciiTheme="minorHAnsi" w:hAnsiTheme="minorHAnsi" w:cstheme="minorHAnsi"/>
          <w:sz w:val="22"/>
          <w:szCs w:val="22"/>
          <w:lang w:val="en-US"/>
        </w:rPr>
        <w:t>Verba</w:t>
      </w:r>
      <w:proofErr w:type="spellEnd"/>
      <w:r w:rsidR="00D61A3C">
        <w:rPr>
          <w:rFonts w:asciiTheme="minorHAnsi" w:hAnsiTheme="minorHAnsi" w:cstheme="minorHAnsi"/>
          <w:sz w:val="22"/>
          <w:szCs w:val="22"/>
          <w:lang w:val="en-US"/>
        </w:rPr>
        <w:t xml:space="preserve"> (1994).</w:t>
      </w:r>
      <w:proofErr w:type="gramEnd"/>
      <w:r w:rsidRPr="0019247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92473">
        <w:rPr>
          <w:rFonts w:asciiTheme="minorHAnsi" w:hAnsiTheme="minorHAnsi" w:cstheme="minorHAnsi"/>
          <w:i/>
          <w:sz w:val="22"/>
          <w:szCs w:val="22"/>
          <w:lang w:val="en-US"/>
        </w:rPr>
        <w:t xml:space="preserve">Designing Social Inquiry. </w:t>
      </w:r>
      <w:proofErr w:type="gramStart"/>
      <w:r w:rsidRPr="00192473">
        <w:rPr>
          <w:rFonts w:asciiTheme="minorHAnsi" w:hAnsiTheme="minorHAnsi" w:cstheme="minorHAnsi"/>
          <w:i/>
          <w:sz w:val="22"/>
          <w:szCs w:val="22"/>
          <w:lang w:val="en-US"/>
        </w:rPr>
        <w:t>Scientific Inference in Qualitative Research</w:t>
      </w:r>
      <w:r w:rsidR="00D61A3C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19247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E4889">
        <w:rPr>
          <w:rFonts w:asciiTheme="minorHAnsi" w:hAnsiTheme="minorHAnsi" w:cstheme="minorHAnsi"/>
          <w:sz w:val="22"/>
          <w:szCs w:val="22"/>
        </w:rPr>
        <w:t xml:space="preserve">New Jersey: Princeton </w:t>
      </w:r>
      <w:proofErr w:type="spellStart"/>
      <w:r w:rsidRPr="002E4889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2E4889">
        <w:rPr>
          <w:rFonts w:asciiTheme="minorHAnsi" w:hAnsiTheme="minorHAnsi" w:cstheme="minorHAnsi"/>
          <w:sz w:val="22"/>
          <w:szCs w:val="22"/>
        </w:rPr>
        <w:t xml:space="preserve"> Press, </w:t>
      </w:r>
      <w:proofErr w:type="spellStart"/>
      <w:r w:rsidR="00D61A3C" w:rsidRPr="002E4889">
        <w:rPr>
          <w:rFonts w:asciiTheme="minorHAnsi" w:hAnsiTheme="minorHAnsi" w:cstheme="minorHAnsi"/>
          <w:sz w:val="22"/>
          <w:szCs w:val="22"/>
        </w:rPr>
        <w:t>pp</w:t>
      </w:r>
      <w:proofErr w:type="spellEnd"/>
      <w:r w:rsidRPr="002E4889">
        <w:rPr>
          <w:rFonts w:asciiTheme="minorHAnsi" w:hAnsiTheme="minorHAnsi" w:cstheme="minorHAnsi"/>
          <w:sz w:val="22"/>
          <w:szCs w:val="22"/>
        </w:rPr>
        <w:t>. 3-19.</w:t>
      </w:r>
      <w:r w:rsidR="00D61A3C" w:rsidRPr="002E48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016B4" w14:textId="3F94C52B" w:rsidR="00DE45E5" w:rsidRPr="00D61A3C" w:rsidRDefault="00DE45E5" w:rsidP="00A2194E">
      <w:pPr>
        <w:pStyle w:val="punktopstilling"/>
        <w:widowControl w:val="0"/>
        <w:numPr>
          <w:ilvl w:val="0"/>
          <w:numId w:val="0"/>
        </w:numPr>
        <w:spacing w:after="120"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spellStart"/>
      <w:r w:rsidRPr="002E4889">
        <w:rPr>
          <w:rFonts w:asciiTheme="minorHAnsi" w:hAnsiTheme="minorHAnsi" w:cstheme="minorHAnsi"/>
          <w:sz w:val="22"/>
          <w:szCs w:val="22"/>
          <w:lang w:eastAsia="en-GB"/>
        </w:rPr>
        <w:t>Kvale</w:t>
      </w:r>
      <w:proofErr w:type="spellEnd"/>
      <w:r w:rsidRPr="002E4889">
        <w:rPr>
          <w:rFonts w:asciiTheme="minorHAnsi" w:hAnsiTheme="minorHAnsi" w:cstheme="minorHAnsi"/>
          <w:sz w:val="22"/>
          <w:szCs w:val="22"/>
          <w:lang w:eastAsia="en-GB"/>
        </w:rPr>
        <w:t>, Steinar (1998)</w:t>
      </w:r>
      <w:r w:rsidR="00D61A3C" w:rsidRPr="002E4889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Pr="002E4889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Pr="002E4889">
        <w:rPr>
          <w:rFonts w:asciiTheme="minorHAnsi" w:hAnsiTheme="minorHAnsi" w:cstheme="minorHAnsi"/>
          <w:i/>
          <w:sz w:val="22"/>
          <w:szCs w:val="22"/>
          <w:lang w:eastAsia="en-GB"/>
        </w:rPr>
        <w:t>InterView</w:t>
      </w:r>
      <w:proofErr w:type="spellEnd"/>
      <w:r w:rsidRPr="002E4889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. </w:t>
      </w:r>
      <w:r w:rsidRPr="00D61A3C">
        <w:rPr>
          <w:rFonts w:asciiTheme="minorHAnsi" w:hAnsiTheme="minorHAnsi" w:cstheme="minorHAnsi"/>
          <w:i/>
          <w:sz w:val="22"/>
          <w:szCs w:val="22"/>
          <w:lang w:eastAsia="en-GB"/>
        </w:rPr>
        <w:t>En introduktion til det kvalitative forskningsinterview</w:t>
      </w:r>
      <w:r w:rsidR="00D61A3C" w:rsidRPr="00D61A3C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Pr="00D61A3C">
        <w:rPr>
          <w:rFonts w:asciiTheme="minorHAnsi" w:hAnsiTheme="minorHAnsi" w:cstheme="minorHAnsi"/>
          <w:sz w:val="22"/>
          <w:szCs w:val="22"/>
          <w:lang w:eastAsia="en-GB"/>
        </w:rPr>
        <w:t xml:space="preserve"> København: Hans Reitzels Forlag, </w:t>
      </w:r>
      <w:proofErr w:type="spellStart"/>
      <w:r w:rsidR="00D61A3C">
        <w:rPr>
          <w:rFonts w:asciiTheme="minorHAnsi" w:hAnsiTheme="minorHAnsi" w:cstheme="minorHAnsi"/>
          <w:sz w:val="22"/>
          <w:szCs w:val="22"/>
          <w:lang w:eastAsia="en-GB"/>
        </w:rPr>
        <w:t>pp</w:t>
      </w:r>
      <w:proofErr w:type="spellEnd"/>
      <w:r w:rsidR="00D61A3C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Pr="00D61A3C">
        <w:rPr>
          <w:rFonts w:asciiTheme="minorHAnsi" w:hAnsiTheme="minorHAnsi" w:cstheme="minorHAnsi"/>
          <w:sz w:val="22"/>
          <w:szCs w:val="22"/>
          <w:lang w:eastAsia="en-GB"/>
        </w:rPr>
        <w:t xml:space="preserve"> 129-147</w:t>
      </w:r>
      <w:r w:rsidR="00D61A3C" w:rsidRPr="00D61A3C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Pr="00D61A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3C384" w14:textId="0C73ACF8" w:rsidR="004F2D47" w:rsidRPr="002E4889" w:rsidRDefault="004F2D47" w:rsidP="00A2194E">
      <w:pPr>
        <w:widowControl w:val="0"/>
        <w:spacing w:after="120" w:line="312" w:lineRule="auto"/>
        <w:ind w:left="284" w:hanging="284"/>
        <w:rPr>
          <w:rFonts w:ascii="Calibri" w:hAnsi="Calibri"/>
          <w:szCs w:val="24"/>
          <w:lang w:eastAsia="en-GB"/>
        </w:rPr>
      </w:pPr>
      <w:r w:rsidRPr="008D3B54">
        <w:rPr>
          <w:lang w:val="en-US"/>
        </w:rPr>
        <w:t>Miles, Matthew B</w:t>
      </w:r>
      <w:r w:rsidR="00054C56">
        <w:rPr>
          <w:lang w:val="en-US"/>
        </w:rPr>
        <w:t>.</w:t>
      </w:r>
      <w:r w:rsidRPr="008D3B54">
        <w:rPr>
          <w:lang w:val="en-US"/>
        </w:rPr>
        <w:t>,</w:t>
      </w:r>
      <w:r w:rsidR="008D3B54" w:rsidRPr="008D3B54">
        <w:rPr>
          <w:lang w:val="en-US"/>
        </w:rPr>
        <w:t xml:space="preserve"> </w:t>
      </w:r>
      <w:r w:rsidRPr="008D3B54">
        <w:rPr>
          <w:lang w:val="en-US"/>
        </w:rPr>
        <w:t>A. Michael</w:t>
      </w:r>
      <w:r w:rsidR="008D3B54">
        <w:rPr>
          <w:lang w:val="en-US"/>
        </w:rPr>
        <w:t xml:space="preserve"> Huberman &amp; Johnny Saldana (2014</w:t>
      </w:r>
      <w:r w:rsidRPr="008D3B54">
        <w:rPr>
          <w:lang w:val="en-US"/>
        </w:rPr>
        <w:t>)</w:t>
      </w:r>
      <w:r w:rsidR="00D61A3C">
        <w:rPr>
          <w:lang w:val="en-US"/>
        </w:rPr>
        <w:t>.</w:t>
      </w:r>
      <w:r w:rsidRPr="008D3B54">
        <w:rPr>
          <w:lang w:val="en-US"/>
        </w:rPr>
        <w:t xml:space="preserve"> </w:t>
      </w:r>
      <w:r w:rsidRPr="008D3B54">
        <w:rPr>
          <w:i/>
          <w:lang w:val="en-US"/>
        </w:rPr>
        <w:t>Qualitative Data Analysis: A Methods Sourcebook</w:t>
      </w:r>
      <w:r w:rsidR="00A44E57">
        <w:rPr>
          <w:lang w:val="en-US"/>
        </w:rPr>
        <w:t>, 3</w:t>
      </w:r>
      <w:r w:rsidR="00A44E57" w:rsidRPr="00A44E57">
        <w:rPr>
          <w:vertAlign w:val="superscript"/>
          <w:lang w:val="en-US"/>
        </w:rPr>
        <w:t>rd</w:t>
      </w:r>
      <w:r w:rsidR="00A44E57">
        <w:rPr>
          <w:lang w:val="en-US"/>
        </w:rPr>
        <w:t xml:space="preserve"> edition</w:t>
      </w:r>
      <w:r w:rsidR="00D61A3C">
        <w:rPr>
          <w:lang w:val="en-US"/>
        </w:rPr>
        <w:t>.</w:t>
      </w:r>
      <w:r w:rsidRPr="008D3B54">
        <w:rPr>
          <w:lang w:val="en-US"/>
        </w:rPr>
        <w:t xml:space="preserve"> </w:t>
      </w:r>
      <w:r w:rsidRPr="002E4889">
        <w:t xml:space="preserve">London: </w:t>
      </w:r>
      <w:proofErr w:type="spellStart"/>
      <w:r w:rsidRPr="002E4889">
        <w:t>Sage</w:t>
      </w:r>
      <w:proofErr w:type="spellEnd"/>
      <w:r w:rsidRPr="002E4889">
        <w:t xml:space="preserve">, </w:t>
      </w:r>
      <w:proofErr w:type="spellStart"/>
      <w:r w:rsidR="00D61A3C" w:rsidRPr="002E4889">
        <w:t>pp</w:t>
      </w:r>
      <w:proofErr w:type="spellEnd"/>
      <w:r w:rsidRPr="002E4889">
        <w:t>.</w:t>
      </w:r>
      <w:r w:rsidR="008D3B54" w:rsidRPr="002E4889">
        <w:t xml:space="preserve"> </w:t>
      </w:r>
      <w:r w:rsidRPr="002E4889">
        <w:t>70-75, 78-79, 81-93, 100-103.</w:t>
      </w:r>
    </w:p>
    <w:p w14:paraId="01E08DC7" w14:textId="7CA12EF3" w:rsidR="002E717F" w:rsidRPr="00E14378" w:rsidRDefault="002E717F" w:rsidP="00A2194E">
      <w:pPr>
        <w:widowControl w:val="0"/>
        <w:spacing w:after="120" w:line="312" w:lineRule="auto"/>
        <w:ind w:left="284" w:hanging="284"/>
        <w:rPr>
          <w:rFonts w:ascii="Calibri" w:hAnsi="Calibri"/>
          <w:szCs w:val="24"/>
          <w:lang w:eastAsia="en-GB"/>
        </w:rPr>
      </w:pPr>
      <w:r w:rsidRPr="00E14378">
        <w:rPr>
          <w:rFonts w:ascii="Calibri" w:hAnsi="Calibri"/>
          <w:szCs w:val="24"/>
          <w:lang w:eastAsia="en-GB"/>
        </w:rPr>
        <w:t>Møller, Jørgen (2015)</w:t>
      </w:r>
      <w:r w:rsidR="00D61A3C">
        <w:rPr>
          <w:rFonts w:ascii="Calibri" w:hAnsi="Calibri"/>
          <w:szCs w:val="24"/>
          <w:lang w:eastAsia="en-GB"/>
        </w:rPr>
        <w:t>.</w:t>
      </w:r>
      <w:r w:rsidRPr="00E14378">
        <w:rPr>
          <w:rFonts w:ascii="Calibri" w:hAnsi="Calibri"/>
          <w:lang w:eastAsia="en-GB"/>
        </w:rPr>
        <w:t xml:space="preserve"> </w:t>
      </w:r>
      <w:r w:rsidRPr="00E14378">
        <w:rPr>
          <w:rFonts w:ascii="Calibri" w:hAnsi="Calibri" w:cs="WarnockPro-It"/>
          <w:i/>
        </w:rPr>
        <w:t>Statsdannelse, regimeforandring og økonomisk udvikling</w:t>
      </w:r>
      <w:r w:rsidR="00D61A3C">
        <w:rPr>
          <w:rFonts w:ascii="Calibri" w:hAnsi="Calibri" w:cs="WarnockPro-It"/>
        </w:rPr>
        <w:t>. København:</w:t>
      </w:r>
      <w:r w:rsidRPr="00E14378">
        <w:rPr>
          <w:rFonts w:ascii="Calibri" w:hAnsi="Calibri" w:cs="WarnockPro-It"/>
        </w:rPr>
        <w:t xml:space="preserve"> </w:t>
      </w:r>
      <w:r w:rsidRPr="00E14378">
        <w:rPr>
          <w:rFonts w:ascii="Calibri" w:hAnsi="Calibri" w:cstheme="minorHAnsi"/>
          <w:lang w:eastAsia="en-GB"/>
        </w:rPr>
        <w:t xml:space="preserve">Hans Reitzels Forlag, </w:t>
      </w:r>
      <w:proofErr w:type="spellStart"/>
      <w:r w:rsidR="00D61A3C">
        <w:rPr>
          <w:rFonts w:ascii="Calibri" w:hAnsi="Calibri" w:cstheme="minorHAnsi"/>
          <w:lang w:eastAsia="en-GB"/>
        </w:rPr>
        <w:t>pp</w:t>
      </w:r>
      <w:proofErr w:type="spellEnd"/>
      <w:r w:rsidR="00D61A3C">
        <w:rPr>
          <w:rFonts w:ascii="Calibri" w:hAnsi="Calibri" w:cstheme="minorHAnsi"/>
          <w:lang w:eastAsia="en-GB"/>
        </w:rPr>
        <w:t>.</w:t>
      </w:r>
      <w:r w:rsidRPr="00E14378">
        <w:rPr>
          <w:rFonts w:ascii="Calibri" w:hAnsi="Calibri" w:cstheme="minorHAnsi"/>
          <w:lang w:eastAsia="en-GB"/>
        </w:rPr>
        <w:t xml:space="preserve"> 86-108</w:t>
      </w:r>
      <w:r w:rsidR="00D61A3C">
        <w:rPr>
          <w:rFonts w:ascii="Calibri" w:hAnsi="Calibri" w:cstheme="minorHAnsi"/>
          <w:lang w:eastAsia="en-GB"/>
        </w:rPr>
        <w:t xml:space="preserve">. </w:t>
      </w:r>
    </w:p>
    <w:p w14:paraId="1EABB136" w14:textId="79E24800" w:rsidR="006B354B" w:rsidRPr="002E4889" w:rsidRDefault="006B354B" w:rsidP="00A2194E">
      <w:pPr>
        <w:widowControl w:val="0"/>
        <w:spacing w:after="120" w:line="312" w:lineRule="auto"/>
        <w:ind w:left="284" w:hanging="284"/>
        <w:rPr>
          <w:szCs w:val="24"/>
          <w:lang w:eastAsia="en-GB"/>
        </w:rPr>
      </w:pPr>
      <w:r w:rsidRPr="002E4889">
        <w:rPr>
          <w:szCs w:val="24"/>
          <w:lang w:eastAsia="en-GB"/>
        </w:rPr>
        <w:t>Nyhus, Jes (2011)</w:t>
      </w:r>
      <w:r w:rsidR="00D61A3C" w:rsidRPr="002E4889">
        <w:rPr>
          <w:szCs w:val="24"/>
          <w:lang w:eastAsia="en-GB"/>
        </w:rPr>
        <w:t>.</w:t>
      </w:r>
      <w:r w:rsidRPr="002E4889">
        <w:rPr>
          <w:szCs w:val="24"/>
          <w:lang w:eastAsia="en-GB"/>
        </w:rPr>
        <w:t xml:space="preserve"> </w:t>
      </w:r>
      <w:r w:rsidRPr="002E4889">
        <w:rPr>
          <w:i/>
          <w:szCs w:val="24"/>
          <w:lang w:eastAsia="en-GB"/>
        </w:rPr>
        <w:t>Excel 2010 professionel</w:t>
      </w:r>
      <w:r w:rsidR="00D61A3C" w:rsidRPr="002E4889">
        <w:rPr>
          <w:szCs w:val="24"/>
          <w:lang w:eastAsia="en-GB"/>
        </w:rPr>
        <w:t>.</w:t>
      </w:r>
      <w:r w:rsidRPr="002E4889">
        <w:rPr>
          <w:szCs w:val="24"/>
          <w:lang w:eastAsia="en-GB"/>
        </w:rPr>
        <w:t xml:space="preserve"> Valby: </w:t>
      </w:r>
      <w:proofErr w:type="spellStart"/>
      <w:r w:rsidRPr="002E4889">
        <w:rPr>
          <w:szCs w:val="24"/>
          <w:lang w:eastAsia="en-GB"/>
        </w:rPr>
        <w:t>Libris</w:t>
      </w:r>
      <w:proofErr w:type="spellEnd"/>
      <w:r w:rsidRPr="002E4889">
        <w:rPr>
          <w:szCs w:val="24"/>
          <w:lang w:eastAsia="en-GB"/>
        </w:rPr>
        <w:t xml:space="preserve">, </w:t>
      </w:r>
      <w:proofErr w:type="spellStart"/>
      <w:r w:rsidRPr="002E4889">
        <w:rPr>
          <w:szCs w:val="24"/>
          <w:lang w:eastAsia="en-GB"/>
        </w:rPr>
        <w:t>pp</w:t>
      </w:r>
      <w:proofErr w:type="spellEnd"/>
      <w:r w:rsidRPr="002E4889">
        <w:rPr>
          <w:szCs w:val="24"/>
          <w:lang w:eastAsia="en-GB"/>
        </w:rPr>
        <w:t>. 204-</w:t>
      </w:r>
      <w:r w:rsidR="00D61A3C" w:rsidRPr="002E4889">
        <w:rPr>
          <w:szCs w:val="24"/>
          <w:lang w:eastAsia="en-GB"/>
        </w:rPr>
        <w:t>20</w:t>
      </w:r>
      <w:r w:rsidRPr="002E4889">
        <w:rPr>
          <w:szCs w:val="24"/>
          <w:lang w:eastAsia="en-GB"/>
        </w:rPr>
        <w:t>6</w:t>
      </w:r>
      <w:r w:rsidR="00D61A3C" w:rsidRPr="002E4889">
        <w:rPr>
          <w:szCs w:val="24"/>
          <w:lang w:eastAsia="en-GB"/>
        </w:rPr>
        <w:t xml:space="preserve">. </w:t>
      </w:r>
    </w:p>
    <w:p w14:paraId="3BBA14A6" w14:textId="26F1D700" w:rsidR="00DE45E5" w:rsidRPr="008F09A3" w:rsidRDefault="001574DE" w:rsidP="00A2194E">
      <w:pPr>
        <w:widowControl w:val="0"/>
        <w:spacing w:after="120" w:line="312" w:lineRule="auto"/>
        <w:ind w:left="284" w:hanging="284"/>
        <w:rPr>
          <w:color w:val="000000"/>
          <w:lang w:val="en-US" w:eastAsia="en-GB"/>
        </w:rPr>
      </w:pPr>
      <w:r>
        <w:rPr>
          <w:color w:val="000000"/>
          <w:lang w:val="en-US" w:eastAsia="en-GB"/>
        </w:rPr>
        <w:t xml:space="preserve">Simmons, Roberta G. (1968). “Appendix A: Basic Principles of Table Reading”, I: Morris </w:t>
      </w:r>
      <w:r w:rsidR="00DE45E5" w:rsidRPr="00D61A3C">
        <w:rPr>
          <w:color w:val="000000"/>
          <w:lang w:val="en-US" w:eastAsia="en-GB"/>
        </w:rPr>
        <w:t>Rosenberg</w:t>
      </w:r>
      <w:r w:rsidR="00D61A3C">
        <w:rPr>
          <w:color w:val="000000"/>
          <w:lang w:val="en-US" w:eastAsia="en-GB"/>
        </w:rPr>
        <w:t>.</w:t>
      </w:r>
      <w:r w:rsidR="00DE45E5" w:rsidRPr="00D61A3C">
        <w:rPr>
          <w:color w:val="000000"/>
          <w:lang w:val="en-US" w:eastAsia="en-GB"/>
        </w:rPr>
        <w:t xml:space="preserve"> </w:t>
      </w:r>
      <w:proofErr w:type="gramStart"/>
      <w:r w:rsidR="00DE45E5" w:rsidRPr="00D61A3C">
        <w:rPr>
          <w:i/>
          <w:color w:val="000000"/>
          <w:lang w:val="en-US" w:eastAsia="en-GB"/>
        </w:rPr>
        <w:t xml:space="preserve">The Logic of Survey </w:t>
      </w:r>
      <w:r w:rsidR="00DE45E5" w:rsidRPr="005947F5">
        <w:rPr>
          <w:i/>
          <w:color w:val="000000"/>
          <w:lang w:val="en-US" w:eastAsia="en-GB"/>
        </w:rPr>
        <w:t>Analysis</w:t>
      </w:r>
      <w:r w:rsidR="00DE45E5" w:rsidRPr="005947F5">
        <w:rPr>
          <w:color w:val="000000"/>
          <w:lang w:val="en-US" w:eastAsia="en-GB"/>
        </w:rPr>
        <w:t>.</w:t>
      </w:r>
      <w:proofErr w:type="gramEnd"/>
      <w:r w:rsidR="00DE45E5" w:rsidRPr="005947F5">
        <w:rPr>
          <w:color w:val="000000"/>
          <w:lang w:val="en-US" w:eastAsia="en-GB"/>
        </w:rPr>
        <w:t xml:space="preserve"> New York &amp; London: </w:t>
      </w:r>
      <w:r w:rsidR="00DE45E5" w:rsidRPr="008F09A3">
        <w:rPr>
          <w:color w:val="000000"/>
          <w:lang w:val="en-US" w:eastAsia="en-GB"/>
        </w:rPr>
        <w:t>Basic Books, Inc.</w:t>
      </w:r>
      <w:r w:rsidRPr="008F09A3">
        <w:rPr>
          <w:color w:val="000000"/>
          <w:lang w:val="en-US" w:eastAsia="en-GB"/>
        </w:rPr>
        <w:t xml:space="preserve">, pp. 251-258. </w:t>
      </w:r>
    </w:p>
    <w:p w14:paraId="3BB4D73D" w14:textId="7DF8FA39" w:rsidR="002B5E64" w:rsidRPr="002B5E64" w:rsidRDefault="002B5E64" w:rsidP="00A2194E">
      <w:pPr>
        <w:widowControl w:val="0"/>
        <w:spacing w:after="120" w:line="312" w:lineRule="auto"/>
        <w:ind w:left="284" w:hanging="284"/>
        <w:rPr>
          <w:color w:val="000000"/>
          <w:lang w:eastAsia="en-GB"/>
        </w:rPr>
      </w:pPr>
      <w:r w:rsidRPr="008F09A3">
        <w:rPr>
          <w:color w:val="000000"/>
          <w:lang w:eastAsia="en-GB"/>
        </w:rPr>
        <w:t xml:space="preserve">Stubager, Rune (2007). </w:t>
      </w:r>
      <w:r w:rsidRPr="008F09A3">
        <w:rPr>
          <w:i/>
          <w:color w:val="000000"/>
          <w:lang w:eastAsia="en-GB"/>
        </w:rPr>
        <w:t>Det nye politiske landskab. Folketingsvalget 2005 i perspektiv</w:t>
      </w:r>
      <w:r w:rsidRPr="008F09A3">
        <w:rPr>
          <w:color w:val="000000"/>
          <w:lang w:eastAsia="en-GB"/>
        </w:rPr>
        <w:t xml:space="preserve">. Aarhus: </w:t>
      </w:r>
      <w:proofErr w:type="spellStart"/>
      <w:r w:rsidRPr="008F09A3">
        <w:rPr>
          <w:color w:val="000000"/>
          <w:lang w:eastAsia="en-GB"/>
        </w:rPr>
        <w:t>Academica</w:t>
      </w:r>
      <w:proofErr w:type="spellEnd"/>
      <w:r w:rsidRPr="008F09A3">
        <w:rPr>
          <w:color w:val="000000"/>
          <w:lang w:eastAsia="en-GB"/>
        </w:rPr>
        <w:t xml:space="preserve">, </w:t>
      </w:r>
      <w:proofErr w:type="spellStart"/>
      <w:r w:rsidRPr="008F09A3">
        <w:rPr>
          <w:color w:val="000000"/>
          <w:lang w:eastAsia="en-GB"/>
        </w:rPr>
        <w:t>pp</w:t>
      </w:r>
      <w:proofErr w:type="spellEnd"/>
      <w:r w:rsidRPr="008F09A3">
        <w:rPr>
          <w:color w:val="000000"/>
          <w:lang w:eastAsia="en-GB"/>
        </w:rPr>
        <w:t>. 89-108.</w:t>
      </w:r>
      <w:r>
        <w:rPr>
          <w:color w:val="000000"/>
          <w:lang w:eastAsia="en-GB"/>
        </w:rPr>
        <w:t xml:space="preserve"> </w:t>
      </w:r>
    </w:p>
    <w:p w14:paraId="6CB6FF57" w14:textId="77777777" w:rsidR="005D53EB" w:rsidRPr="002B5E64" w:rsidRDefault="005D53EB" w:rsidP="00A2194E">
      <w:pPr>
        <w:pStyle w:val="punktopstilling"/>
        <w:widowControl w:val="0"/>
        <w:numPr>
          <w:ilvl w:val="0"/>
          <w:numId w:val="0"/>
        </w:numPr>
        <w:spacing w:after="120" w:line="312" w:lineRule="auto"/>
        <w:ind w:left="284" w:hanging="284"/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430A3911" w14:textId="77777777" w:rsidR="00A2194E" w:rsidRPr="002B5E64" w:rsidRDefault="00A2194E" w:rsidP="00A2194E">
      <w:pPr>
        <w:pStyle w:val="punktopstilling"/>
        <w:widowControl w:val="0"/>
        <w:numPr>
          <w:ilvl w:val="0"/>
          <w:numId w:val="0"/>
        </w:numPr>
        <w:spacing w:after="120" w:line="312" w:lineRule="auto"/>
        <w:ind w:left="284" w:hanging="284"/>
        <w:rPr>
          <w:rFonts w:asciiTheme="minorHAnsi" w:hAnsiTheme="minorHAnsi"/>
          <w:color w:val="000000"/>
          <w:sz w:val="22"/>
          <w:szCs w:val="22"/>
          <w:lang w:eastAsia="en-GB"/>
        </w:rPr>
      </w:pPr>
    </w:p>
    <w:p w14:paraId="436EA10B" w14:textId="77777777" w:rsidR="00B627A9" w:rsidRPr="002B5E64" w:rsidRDefault="00B627A9" w:rsidP="00A2194E">
      <w:pPr>
        <w:pStyle w:val="punktopstilling"/>
        <w:widowControl w:val="0"/>
        <w:numPr>
          <w:ilvl w:val="0"/>
          <w:numId w:val="0"/>
        </w:numPr>
        <w:spacing w:after="120" w:line="312" w:lineRule="auto"/>
        <w:ind w:left="284" w:hanging="284"/>
        <w:rPr>
          <w:rFonts w:asciiTheme="minorHAnsi" w:hAnsiTheme="minorHAnsi"/>
          <w:b/>
          <w:i/>
          <w:color w:val="000000"/>
          <w:sz w:val="22"/>
          <w:szCs w:val="22"/>
          <w:lang w:eastAsia="en-GB"/>
        </w:rPr>
      </w:pPr>
      <w:r w:rsidRPr="002B5E64">
        <w:rPr>
          <w:rFonts w:asciiTheme="minorHAnsi" w:hAnsiTheme="minorHAnsi"/>
          <w:b/>
          <w:i/>
          <w:color w:val="000000"/>
          <w:sz w:val="22"/>
          <w:szCs w:val="22"/>
          <w:lang w:eastAsia="en-GB"/>
        </w:rPr>
        <w:t>Købes i PB:</w:t>
      </w:r>
    </w:p>
    <w:p w14:paraId="06250754" w14:textId="519846E2" w:rsidR="00B627A9" w:rsidRPr="002E717F" w:rsidRDefault="001574DE" w:rsidP="00A2194E">
      <w:pPr>
        <w:pStyle w:val="punktopstilling"/>
        <w:widowControl w:val="0"/>
        <w:numPr>
          <w:ilvl w:val="0"/>
          <w:numId w:val="4"/>
        </w:numPr>
        <w:spacing w:after="120" w:line="312" w:lineRule="auto"/>
        <w:ind w:left="284" w:hanging="284"/>
        <w:rPr>
          <w:i/>
          <w:lang w:eastAsia="en-GB"/>
        </w:rPr>
      </w:pPr>
      <w:r>
        <w:rPr>
          <w:i/>
          <w:lang w:eastAsia="en-GB"/>
        </w:rPr>
        <w:t>*</w:t>
      </w:r>
      <w:r w:rsidR="00B627A9" w:rsidRPr="00D61A3C">
        <w:rPr>
          <w:i/>
          <w:lang w:eastAsia="en-GB"/>
        </w:rPr>
        <w:t>Andersen, Lotte Bøgh, Kasper Møller</w:t>
      </w:r>
      <w:r w:rsidR="00D61A3C" w:rsidRPr="00D61A3C">
        <w:rPr>
          <w:i/>
          <w:lang w:eastAsia="en-GB"/>
        </w:rPr>
        <w:t xml:space="preserve"> Hansen</w:t>
      </w:r>
      <w:r w:rsidR="00D61A3C">
        <w:rPr>
          <w:i/>
          <w:lang w:eastAsia="en-GB"/>
        </w:rPr>
        <w:t xml:space="preserve"> &amp;</w:t>
      </w:r>
      <w:r w:rsidR="00B627A9" w:rsidRPr="00D61A3C">
        <w:rPr>
          <w:i/>
          <w:lang w:eastAsia="en-GB"/>
        </w:rPr>
        <w:t xml:space="preserve"> </w:t>
      </w:r>
      <w:r w:rsidR="00D61A3C">
        <w:rPr>
          <w:i/>
          <w:lang w:eastAsia="en-GB"/>
        </w:rPr>
        <w:t xml:space="preserve">Robert </w:t>
      </w:r>
      <w:r w:rsidR="00B627A9" w:rsidRPr="00D61A3C">
        <w:rPr>
          <w:i/>
          <w:lang w:eastAsia="en-GB"/>
        </w:rPr>
        <w:t>Klemmen</w:t>
      </w:r>
      <w:r w:rsidR="004F5DD4" w:rsidRPr="00D61A3C">
        <w:rPr>
          <w:i/>
          <w:lang w:eastAsia="en-GB"/>
        </w:rPr>
        <w:t>sen (201</w:t>
      </w:r>
      <w:r w:rsidR="00B86ED3" w:rsidRPr="00D61A3C">
        <w:rPr>
          <w:i/>
          <w:lang w:eastAsia="en-GB"/>
        </w:rPr>
        <w:t>2</w:t>
      </w:r>
      <w:r w:rsidR="004F5DD4" w:rsidRPr="00D61A3C">
        <w:rPr>
          <w:i/>
          <w:lang w:eastAsia="en-GB"/>
        </w:rPr>
        <w:t>)</w:t>
      </w:r>
      <w:r w:rsidR="00D61A3C">
        <w:rPr>
          <w:i/>
          <w:lang w:eastAsia="en-GB"/>
        </w:rPr>
        <w:t>.</w:t>
      </w:r>
      <w:r w:rsidR="004F5DD4" w:rsidRPr="00D61A3C">
        <w:rPr>
          <w:i/>
          <w:lang w:eastAsia="en-GB"/>
        </w:rPr>
        <w:t xml:space="preserve"> Metoder i Statskundskab</w:t>
      </w:r>
      <w:r w:rsidR="00B627A9" w:rsidRPr="00D61A3C">
        <w:rPr>
          <w:i/>
          <w:lang w:eastAsia="en-GB"/>
        </w:rPr>
        <w:t>,</w:t>
      </w:r>
      <w:r w:rsidR="00B86ED3" w:rsidRPr="00D61A3C">
        <w:rPr>
          <w:i/>
          <w:lang w:eastAsia="en-GB"/>
        </w:rPr>
        <w:t xml:space="preserve"> 2. udgave,</w:t>
      </w:r>
      <w:r w:rsidR="008D3B54" w:rsidRPr="00D61A3C">
        <w:rPr>
          <w:i/>
          <w:lang w:eastAsia="en-GB"/>
        </w:rPr>
        <w:t xml:space="preserve"> Københ</w:t>
      </w:r>
      <w:r w:rsidR="008D3B54">
        <w:rPr>
          <w:i/>
          <w:lang w:eastAsia="en-GB"/>
        </w:rPr>
        <w:t xml:space="preserve">avn: </w:t>
      </w:r>
      <w:r w:rsidR="00B627A9" w:rsidRPr="002E717F">
        <w:rPr>
          <w:i/>
          <w:lang w:eastAsia="en-GB"/>
        </w:rPr>
        <w:t xml:space="preserve">Hans Reitzels </w:t>
      </w:r>
      <w:r w:rsidR="008D3B54">
        <w:rPr>
          <w:i/>
          <w:lang w:eastAsia="en-GB"/>
        </w:rPr>
        <w:t>F</w:t>
      </w:r>
      <w:r w:rsidR="00B627A9" w:rsidRPr="002E717F">
        <w:rPr>
          <w:i/>
          <w:lang w:eastAsia="en-GB"/>
        </w:rPr>
        <w:t>orlag</w:t>
      </w:r>
      <w:r w:rsidR="008D3B54">
        <w:rPr>
          <w:i/>
          <w:lang w:eastAsia="en-GB"/>
        </w:rPr>
        <w:t xml:space="preserve">. </w:t>
      </w:r>
    </w:p>
    <w:p w14:paraId="5596DD4F" w14:textId="77777777" w:rsidR="00B627A9" w:rsidRPr="002E717F" w:rsidRDefault="00B627A9" w:rsidP="00A2194E">
      <w:pPr>
        <w:pStyle w:val="punktopstilling"/>
        <w:widowControl w:val="0"/>
        <w:numPr>
          <w:ilvl w:val="0"/>
          <w:numId w:val="4"/>
        </w:numPr>
        <w:spacing w:after="120" w:line="312" w:lineRule="auto"/>
        <w:ind w:left="284" w:hanging="284"/>
        <w:rPr>
          <w:rFonts w:asciiTheme="minorHAnsi" w:hAnsiTheme="minorHAnsi"/>
          <w:b/>
          <w:i/>
          <w:color w:val="000000"/>
          <w:sz w:val="22"/>
          <w:szCs w:val="22"/>
          <w:lang w:eastAsia="en-GB"/>
        </w:rPr>
      </w:pPr>
      <w:r w:rsidRPr="002E717F">
        <w:rPr>
          <w:i/>
          <w:lang w:eastAsia="en-GB"/>
        </w:rPr>
        <w:t>Materialesamling: Metode for sidefag i samfundsfag</w:t>
      </w:r>
    </w:p>
    <w:p w14:paraId="17B4F798" w14:textId="77777777" w:rsidR="00B627A9" w:rsidRPr="002E717F" w:rsidRDefault="00B627A9" w:rsidP="00A2194E">
      <w:pPr>
        <w:widowControl w:val="0"/>
        <w:spacing w:after="120" w:line="312" w:lineRule="auto"/>
        <w:ind w:left="284" w:hanging="284"/>
        <w:rPr>
          <w:b/>
        </w:rPr>
      </w:pPr>
    </w:p>
    <w:p w14:paraId="148B382C" w14:textId="77777777" w:rsidR="00B627A9" w:rsidRPr="002E717F" w:rsidRDefault="00B627A9" w:rsidP="00A2194E">
      <w:pPr>
        <w:widowControl w:val="0"/>
        <w:spacing w:after="120" w:line="312" w:lineRule="auto"/>
        <w:ind w:left="284" w:hanging="284"/>
        <w:rPr>
          <w:b/>
        </w:rPr>
      </w:pPr>
    </w:p>
    <w:p w14:paraId="3FC35114" w14:textId="77777777" w:rsidR="00A2194E" w:rsidRDefault="00A2194E" w:rsidP="00A2194E">
      <w:pPr>
        <w:widowControl w:val="0"/>
        <w:spacing w:after="120" w:line="312" w:lineRule="auto"/>
        <w:rPr>
          <w:b/>
        </w:rPr>
      </w:pPr>
    </w:p>
    <w:p w14:paraId="3BF69B12" w14:textId="77777777" w:rsidR="00454B98" w:rsidRPr="002E717F" w:rsidRDefault="00454B98" w:rsidP="00A2194E">
      <w:pPr>
        <w:widowControl w:val="0"/>
        <w:spacing w:after="0"/>
        <w:rPr>
          <w:b/>
        </w:rPr>
      </w:pPr>
      <w:r w:rsidRPr="002E717F">
        <w:rPr>
          <w:b/>
        </w:rPr>
        <w:br w:type="page"/>
      </w:r>
    </w:p>
    <w:p w14:paraId="7EA7C605" w14:textId="77777777" w:rsidR="00732004" w:rsidRPr="002E717F" w:rsidRDefault="00B627A9" w:rsidP="000B3C57">
      <w:pPr>
        <w:pStyle w:val="Titel"/>
        <w:jc w:val="center"/>
      </w:pPr>
      <w:r w:rsidRPr="002E717F">
        <w:lastRenderedPageBreak/>
        <w:t>Undervisningsplan</w:t>
      </w:r>
    </w:p>
    <w:p w14:paraId="0564AEC6" w14:textId="77777777" w:rsidR="000B3C57" w:rsidRPr="002E717F" w:rsidRDefault="000B3C57" w:rsidP="000B3C57">
      <w:pPr>
        <w:jc w:val="center"/>
        <w:rPr>
          <w:i/>
          <w:sz w:val="28"/>
          <w:szCs w:val="28"/>
        </w:rPr>
      </w:pPr>
      <w:r w:rsidRPr="002E717F">
        <w:rPr>
          <w:i/>
          <w:sz w:val="28"/>
          <w:szCs w:val="28"/>
        </w:rPr>
        <w:t>Undervisningen foregår i 1333-101</w:t>
      </w:r>
      <w:r w:rsidR="00A15BC3" w:rsidRPr="002E717F">
        <w:rPr>
          <w:i/>
          <w:sz w:val="28"/>
          <w:szCs w:val="28"/>
        </w:rPr>
        <w:t xml:space="preserve"> (Auditorium A1)</w:t>
      </w:r>
      <w:r w:rsidR="0051276F" w:rsidRPr="002E717F">
        <w:rPr>
          <w:i/>
          <w:sz w:val="28"/>
          <w:szCs w:val="28"/>
        </w:rPr>
        <w:t xml:space="preserve"> onsdage kl. 8-11</w:t>
      </w:r>
    </w:p>
    <w:tbl>
      <w:tblPr>
        <w:tblStyle w:val="Tabel-Gitter"/>
        <w:tblW w:w="13176" w:type="dxa"/>
        <w:tblLook w:val="04A0" w:firstRow="1" w:lastRow="0" w:firstColumn="1" w:lastColumn="0" w:noHBand="0" w:noVBand="1"/>
      </w:tblPr>
      <w:tblGrid>
        <w:gridCol w:w="803"/>
        <w:gridCol w:w="880"/>
        <w:gridCol w:w="2975"/>
        <w:gridCol w:w="4097"/>
        <w:gridCol w:w="3131"/>
        <w:gridCol w:w="1290"/>
      </w:tblGrid>
      <w:tr w:rsidR="001350CB" w:rsidRPr="002E717F" w14:paraId="0A9BAE74" w14:textId="77777777" w:rsidTr="00DD46BB">
        <w:trPr>
          <w:trHeight w:val="311"/>
        </w:trPr>
        <w:tc>
          <w:tcPr>
            <w:tcW w:w="803" w:type="dxa"/>
          </w:tcPr>
          <w:p w14:paraId="02918646" w14:textId="77777777" w:rsidR="00600BB3" w:rsidRPr="002E717F" w:rsidRDefault="00600BB3">
            <w:pPr>
              <w:rPr>
                <w:b/>
              </w:rPr>
            </w:pPr>
            <w:r w:rsidRPr="002E717F">
              <w:rPr>
                <w:b/>
              </w:rPr>
              <w:t>Time</w:t>
            </w:r>
          </w:p>
        </w:tc>
        <w:tc>
          <w:tcPr>
            <w:tcW w:w="880" w:type="dxa"/>
          </w:tcPr>
          <w:p w14:paraId="23D8E294" w14:textId="77777777" w:rsidR="00600BB3" w:rsidRPr="002E717F" w:rsidRDefault="00600BB3">
            <w:pPr>
              <w:rPr>
                <w:b/>
              </w:rPr>
            </w:pPr>
            <w:r w:rsidRPr="002E717F">
              <w:rPr>
                <w:b/>
              </w:rPr>
              <w:t>Dato</w:t>
            </w:r>
          </w:p>
        </w:tc>
        <w:tc>
          <w:tcPr>
            <w:tcW w:w="2975" w:type="dxa"/>
          </w:tcPr>
          <w:p w14:paraId="5279159E" w14:textId="77777777" w:rsidR="00600BB3" w:rsidRPr="002E717F" w:rsidRDefault="00600BB3">
            <w:pPr>
              <w:rPr>
                <w:b/>
              </w:rPr>
            </w:pPr>
            <w:r w:rsidRPr="002E717F">
              <w:rPr>
                <w:b/>
              </w:rPr>
              <w:t>Indhold</w:t>
            </w:r>
          </w:p>
        </w:tc>
        <w:tc>
          <w:tcPr>
            <w:tcW w:w="4097" w:type="dxa"/>
          </w:tcPr>
          <w:p w14:paraId="0A3F34AE" w14:textId="77777777" w:rsidR="00600BB3" w:rsidRPr="002E717F" w:rsidRDefault="00600BB3" w:rsidP="00E35D15">
            <w:pPr>
              <w:rPr>
                <w:b/>
              </w:rPr>
            </w:pPr>
            <w:r w:rsidRPr="002E717F">
              <w:rPr>
                <w:b/>
              </w:rPr>
              <w:t>Pensum</w:t>
            </w:r>
          </w:p>
        </w:tc>
        <w:tc>
          <w:tcPr>
            <w:tcW w:w="3131" w:type="dxa"/>
          </w:tcPr>
          <w:p w14:paraId="35D4A85D" w14:textId="77777777" w:rsidR="00600BB3" w:rsidRPr="002E717F" w:rsidRDefault="00600BB3">
            <w:pPr>
              <w:rPr>
                <w:b/>
              </w:rPr>
            </w:pPr>
            <w:r w:rsidRPr="002E717F">
              <w:rPr>
                <w:b/>
              </w:rPr>
              <w:t>Øvelse</w:t>
            </w:r>
          </w:p>
        </w:tc>
        <w:tc>
          <w:tcPr>
            <w:tcW w:w="1290" w:type="dxa"/>
          </w:tcPr>
          <w:p w14:paraId="3A4BD79E" w14:textId="77777777" w:rsidR="00600BB3" w:rsidRPr="002E717F" w:rsidRDefault="00600BB3" w:rsidP="00894DD6">
            <w:pPr>
              <w:rPr>
                <w:b/>
              </w:rPr>
            </w:pPr>
            <w:r w:rsidRPr="002E717F">
              <w:rPr>
                <w:b/>
              </w:rPr>
              <w:t>Underviser</w:t>
            </w:r>
          </w:p>
        </w:tc>
      </w:tr>
      <w:tr w:rsidR="00600BB3" w:rsidRPr="002E717F" w14:paraId="042663F3" w14:textId="77777777" w:rsidTr="000A59EA">
        <w:tc>
          <w:tcPr>
            <w:tcW w:w="13176" w:type="dxa"/>
            <w:gridSpan w:val="6"/>
          </w:tcPr>
          <w:p w14:paraId="11805AC1" w14:textId="77777777" w:rsidR="00600BB3" w:rsidRPr="002E717F" w:rsidRDefault="00600BB3" w:rsidP="00894DD6">
            <w:pPr>
              <w:rPr>
                <w:b/>
              </w:rPr>
            </w:pPr>
            <w:r w:rsidRPr="002E717F">
              <w:rPr>
                <w:b/>
              </w:rPr>
              <w:t>Videnskabelig viden, problemstillinger og forskningsdesign</w:t>
            </w:r>
          </w:p>
        </w:tc>
      </w:tr>
      <w:tr w:rsidR="001350CB" w:rsidRPr="002E717F" w14:paraId="60866CD8" w14:textId="77777777" w:rsidTr="001350CB">
        <w:tc>
          <w:tcPr>
            <w:tcW w:w="803" w:type="dxa"/>
          </w:tcPr>
          <w:p w14:paraId="4FD51FD8" w14:textId="77777777" w:rsidR="00600BB3" w:rsidRPr="002E717F" w:rsidRDefault="00600BB3">
            <w:r w:rsidRPr="002E717F">
              <w:t>1</w:t>
            </w:r>
          </w:p>
        </w:tc>
        <w:tc>
          <w:tcPr>
            <w:tcW w:w="880" w:type="dxa"/>
          </w:tcPr>
          <w:p w14:paraId="3E336EA5" w14:textId="73D9F25F" w:rsidR="00600BB3" w:rsidRPr="002E717F" w:rsidRDefault="00AA52A1">
            <w:r>
              <w:t>31/08</w:t>
            </w:r>
          </w:p>
        </w:tc>
        <w:tc>
          <w:tcPr>
            <w:tcW w:w="2975" w:type="dxa"/>
          </w:tcPr>
          <w:p w14:paraId="56288D3A" w14:textId="77777777" w:rsidR="00600BB3" w:rsidRPr="002E717F" w:rsidRDefault="00600BB3">
            <w:r w:rsidRPr="002E717F">
              <w:t>Videnskabelig viden, forskningsproces og problemformulering</w:t>
            </w:r>
          </w:p>
        </w:tc>
        <w:tc>
          <w:tcPr>
            <w:tcW w:w="4097" w:type="dxa"/>
          </w:tcPr>
          <w:p w14:paraId="6CBEC960" w14:textId="77777777" w:rsidR="00600BB3" w:rsidRPr="002E717F" w:rsidRDefault="00600BB3" w:rsidP="002E717F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r w:rsidRPr="002E717F">
              <w:t>AHK, kap.</w:t>
            </w:r>
            <w:r w:rsidR="002E717F">
              <w:t xml:space="preserve"> 1 (At lave undersøgelser inden </w:t>
            </w:r>
            <w:r w:rsidRPr="002E717F">
              <w:t>for statskundskab)</w:t>
            </w:r>
            <w:r w:rsidR="001350CB" w:rsidRPr="002E717F">
              <w:t xml:space="preserve"> (24 sider)</w:t>
            </w:r>
          </w:p>
          <w:p w14:paraId="6E4069E0" w14:textId="77777777" w:rsidR="00600BB3" w:rsidRPr="002E717F" w:rsidRDefault="00600BB3" w:rsidP="002E717F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r w:rsidRPr="002E717F">
              <w:t>AHK kap. 2 (</w:t>
            </w:r>
            <w:proofErr w:type="spellStart"/>
            <w:r w:rsidRPr="002E717F">
              <w:t>begrebsliggørelse</w:t>
            </w:r>
            <w:proofErr w:type="spellEnd"/>
            <w:r w:rsidRPr="002E717F">
              <w:t xml:space="preserve">), s. 45-51 </w:t>
            </w:r>
            <w:r w:rsidR="001350CB" w:rsidRPr="002E717F">
              <w:t>(7 sider)</w:t>
            </w:r>
          </w:p>
          <w:p w14:paraId="54C5D5E6" w14:textId="766A2475" w:rsidR="00E14378" w:rsidRPr="002E717F" w:rsidRDefault="00600BB3" w:rsidP="001574DE">
            <w:pPr>
              <w:pStyle w:val="Opstilling-punkttegn"/>
              <w:numPr>
                <w:ilvl w:val="0"/>
                <w:numId w:val="0"/>
              </w:numPr>
              <w:ind w:left="20" w:hanging="20"/>
              <w:rPr>
                <w:lang w:val="en-US"/>
              </w:rPr>
            </w:pPr>
            <w:r w:rsidRPr="002E717F">
              <w:rPr>
                <w:lang w:val="en-US"/>
              </w:rPr>
              <w:t xml:space="preserve">King, </w:t>
            </w:r>
            <w:proofErr w:type="spellStart"/>
            <w:r w:rsidRPr="002E717F">
              <w:rPr>
                <w:lang w:val="en-US"/>
              </w:rPr>
              <w:t>Keohane</w:t>
            </w:r>
            <w:proofErr w:type="spellEnd"/>
            <w:r w:rsidRPr="002E717F">
              <w:rPr>
                <w:lang w:val="en-US"/>
              </w:rPr>
              <w:t xml:space="preserve"> &amp; </w:t>
            </w:r>
            <w:proofErr w:type="spellStart"/>
            <w:r w:rsidRPr="002E717F">
              <w:rPr>
                <w:lang w:val="en-US"/>
              </w:rPr>
              <w:t>Verba</w:t>
            </w:r>
            <w:proofErr w:type="spellEnd"/>
            <w:r w:rsidRPr="002E717F">
              <w:rPr>
                <w:lang w:val="en-US"/>
              </w:rPr>
              <w:t xml:space="preserve"> (the Science of social science), s</w:t>
            </w:r>
            <w:r w:rsidR="001574DE">
              <w:rPr>
                <w:lang w:val="en-US"/>
              </w:rPr>
              <w:t>.</w:t>
            </w:r>
            <w:r w:rsidRPr="002E717F">
              <w:rPr>
                <w:lang w:val="en-US"/>
              </w:rPr>
              <w:t xml:space="preserve"> 3-19 </w:t>
            </w:r>
            <w:r w:rsidR="001350CB" w:rsidRPr="002E717F">
              <w:rPr>
                <w:lang w:val="en-US"/>
              </w:rPr>
              <w:t>(17 sider)</w:t>
            </w:r>
          </w:p>
        </w:tc>
        <w:tc>
          <w:tcPr>
            <w:tcW w:w="3131" w:type="dxa"/>
          </w:tcPr>
          <w:p w14:paraId="44ABB29E" w14:textId="2402D886" w:rsidR="00600BB3" w:rsidRPr="002E717F" w:rsidRDefault="00600BB3" w:rsidP="001E1A0F">
            <w:r w:rsidRPr="005947F5">
              <w:t xml:space="preserve">Øvelse 1: </w:t>
            </w:r>
            <w:r w:rsidR="005171E9" w:rsidRPr="005947F5">
              <w:t xml:space="preserve">Problemformulering </w:t>
            </w:r>
            <w:r w:rsidR="002E717F" w:rsidRPr="005947F5">
              <w:t>(læse Stubager, 2007</w:t>
            </w:r>
            <w:r w:rsidR="001574DE">
              <w:t>, s. 89-108</w:t>
            </w:r>
            <w:r w:rsidR="002E717F" w:rsidRPr="005947F5">
              <w:t>)</w:t>
            </w:r>
          </w:p>
        </w:tc>
        <w:tc>
          <w:tcPr>
            <w:tcW w:w="1290" w:type="dxa"/>
          </w:tcPr>
          <w:p w14:paraId="09F03DFB" w14:textId="097762F4" w:rsidR="00600BB3" w:rsidRPr="002E717F" w:rsidRDefault="00AA52A1" w:rsidP="004F2D47">
            <w:r>
              <w:t>MB</w:t>
            </w:r>
            <w:r w:rsidR="00600BB3" w:rsidRPr="002E717F">
              <w:t xml:space="preserve"> </w:t>
            </w:r>
          </w:p>
        </w:tc>
      </w:tr>
      <w:tr w:rsidR="001350CB" w:rsidRPr="002E717F" w14:paraId="343F956E" w14:textId="77777777" w:rsidTr="001350CB">
        <w:tc>
          <w:tcPr>
            <w:tcW w:w="803" w:type="dxa"/>
          </w:tcPr>
          <w:p w14:paraId="200A902F" w14:textId="77777777" w:rsidR="00600BB3" w:rsidRPr="002E717F" w:rsidRDefault="00600BB3" w:rsidP="005D53EB">
            <w:r w:rsidRPr="002E717F">
              <w:t>2</w:t>
            </w:r>
          </w:p>
        </w:tc>
        <w:tc>
          <w:tcPr>
            <w:tcW w:w="880" w:type="dxa"/>
          </w:tcPr>
          <w:p w14:paraId="504A1C43" w14:textId="56F47B65" w:rsidR="00600BB3" w:rsidRPr="002E717F" w:rsidRDefault="00AA52A1" w:rsidP="005D53EB">
            <w:r>
              <w:t>07</w:t>
            </w:r>
            <w:r w:rsidR="00E14378">
              <w:t>/09</w:t>
            </w:r>
          </w:p>
        </w:tc>
        <w:tc>
          <w:tcPr>
            <w:tcW w:w="2975" w:type="dxa"/>
          </w:tcPr>
          <w:p w14:paraId="462B113A" w14:textId="77777777" w:rsidR="00600BB3" w:rsidRPr="002E717F" w:rsidRDefault="001350CB" w:rsidP="001350CB">
            <w:r w:rsidRPr="002E717F">
              <w:t xml:space="preserve">Kausalitetsforståelser, forskningskriterier og </w:t>
            </w:r>
            <w:r w:rsidR="00600BB3" w:rsidRPr="002E717F">
              <w:t>forskningsdesign</w:t>
            </w:r>
            <w:r w:rsidR="002E6014" w:rsidRPr="002E717F">
              <w:t xml:space="preserve"> (fokus på eksperimenter)</w:t>
            </w:r>
            <w:r w:rsidR="00600BB3" w:rsidRPr="002E717F">
              <w:t xml:space="preserve"> </w:t>
            </w:r>
          </w:p>
        </w:tc>
        <w:tc>
          <w:tcPr>
            <w:tcW w:w="4097" w:type="dxa"/>
          </w:tcPr>
          <w:p w14:paraId="7D40C492" w14:textId="77777777" w:rsidR="001350CB" w:rsidRPr="002E717F" w:rsidRDefault="00600BB3" w:rsidP="002E717F">
            <w:pPr>
              <w:pStyle w:val="Opstilling-punkttegn"/>
              <w:numPr>
                <w:ilvl w:val="0"/>
                <w:numId w:val="0"/>
              </w:numPr>
            </w:pPr>
            <w:r w:rsidRPr="002E717F">
              <w:t>AHK,</w:t>
            </w:r>
            <w:r w:rsidR="001350CB" w:rsidRPr="002E717F">
              <w:t xml:space="preserve"> kap. 2 (Fra spørgsmål til hypoteser), s. 51-65) (14 sider)</w:t>
            </w:r>
          </w:p>
          <w:p w14:paraId="38C20176" w14:textId="77777777" w:rsidR="001350CB" w:rsidRPr="002E717F" w:rsidRDefault="001350CB" w:rsidP="002E717F">
            <w:pPr>
              <w:pStyle w:val="Opstilling-punkttegn"/>
              <w:numPr>
                <w:ilvl w:val="0"/>
                <w:numId w:val="0"/>
              </w:numPr>
            </w:pPr>
            <w:r w:rsidRPr="002E717F">
              <w:t>AHK, kap. 3 (Forskningsdesign)</w:t>
            </w:r>
            <w:r w:rsidR="002E6014" w:rsidRPr="002E717F">
              <w:t>, s. 66-83) (18</w:t>
            </w:r>
            <w:r w:rsidRPr="002E717F">
              <w:t xml:space="preserve"> sider)</w:t>
            </w:r>
          </w:p>
          <w:p w14:paraId="068DAD4B" w14:textId="4F9735D9" w:rsidR="00600BB3" w:rsidRPr="002E717F" w:rsidRDefault="001350CB" w:rsidP="001E1A0F">
            <w:pPr>
              <w:pStyle w:val="Opstilling-punkttegn"/>
              <w:numPr>
                <w:ilvl w:val="0"/>
                <w:numId w:val="0"/>
              </w:numPr>
            </w:pPr>
            <w:r w:rsidRPr="002E717F">
              <w:t>AHK, kap. 4 (Forskningskriterier) (18 sider)</w:t>
            </w:r>
          </w:p>
        </w:tc>
        <w:tc>
          <w:tcPr>
            <w:tcW w:w="3131" w:type="dxa"/>
          </w:tcPr>
          <w:p w14:paraId="5181CF1A" w14:textId="32E171CE" w:rsidR="00600BB3" w:rsidRPr="002E717F" w:rsidRDefault="00600BB3">
            <w:r w:rsidRPr="002E717F">
              <w:t xml:space="preserve">Øvelse 2: </w:t>
            </w:r>
            <w:r w:rsidR="00987AC8">
              <w:t>Forskningsdesign og kausalitet</w:t>
            </w:r>
          </w:p>
        </w:tc>
        <w:tc>
          <w:tcPr>
            <w:tcW w:w="1290" w:type="dxa"/>
          </w:tcPr>
          <w:p w14:paraId="7BF2FF78" w14:textId="40BA2789" w:rsidR="00600BB3" w:rsidRPr="002E717F" w:rsidRDefault="00AA52A1">
            <w:r>
              <w:t>MB</w:t>
            </w:r>
          </w:p>
        </w:tc>
      </w:tr>
      <w:tr w:rsidR="001350CB" w:rsidRPr="002E717F" w14:paraId="460EF51A" w14:textId="77777777" w:rsidTr="001350CB">
        <w:tc>
          <w:tcPr>
            <w:tcW w:w="803" w:type="dxa"/>
          </w:tcPr>
          <w:p w14:paraId="06547A1A" w14:textId="77777777" w:rsidR="00600BB3" w:rsidRPr="002E717F" w:rsidRDefault="00600BB3" w:rsidP="005D53EB">
            <w:r w:rsidRPr="002E717F">
              <w:t>3</w:t>
            </w:r>
          </w:p>
        </w:tc>
        <w:tc>
          <w:tcPr>
            <w:tcW w:w="880" w:type="dxa"/>
          </w:tcPr>
          <w:p w14:paraId="71DCE274" w14:textId="3FE4537A" w:rsidR="00600BB3" w:rsidRPr="002E717F" w:rsidRDefault="00AA52A1" w:rsidP="005D53EB">
            <w:r>
              <w:t>14</w:t>
            </w:r>
            <w:r w:rsidR="00E14378">
              <w:t>/09</w:t>
            </w:r>
          </w:p>
        </w:tc>
        <w:tc>
          <w:tcPr>
            <w:tcW w:w="2975" w:type="dxa"/>
          </w:tcPr>
          <w:p w14:paraId="41E86005" w14:textId="77777777" w:rsidR="00600BB3" w:rsidRPr="002E717F" w:rsidRDefault="002E6014">
            <w:r w:rsidRPr="002E717F">
              <w:t>Forskningsdesign fortsat: Store N-studier, lille N-studier og komparativ metode</w:t>
            </w:r>
          </w:p>
        </w:tc>
        <w:tc>
          <w:tcPr>
            <w:tcW w:w="4097" w:type="dxa"/>
          </w:tcPr>
          <w:p w14:paraId="0AB87E9B" w14:textId="77777777" w:rsidR="002E6014" w:rsidRPr="002E717F" w:rsidRDefault="002E6014" w:rsidP="002E717F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r w:rsidRPr="002E717F">
              <w:t>AHK, kap. 3 (Forskningsdesign), s. 83-96) (14 sider)</w:t>
            </w:r>
          </w:p>
          <w:p w14:paraId="6CFC6690" w14:textId="76F996AD" w:rsidR="00600BB3" w:rsidRPr="002E717F" w:rsidRDefault="00863DF3" w:rsidP="001E1A0F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r w:rsidRPr="002E717F">
              <w:t>Møller, 2015 (Kontrollogikken), s. 86-108 (23 sider)</w:t>
            </w:r>
          </w:p>
        </w:tc>
        <w:tc>
          <w:tcPr>
            <w:tcW w:w="3131" w:type="dxa"/>
          </w:tcPr>
          <w:p w14:paraId="29F78944" w14:textId="77777777" w:rsidR="00600BB3" w:rsidRPr="002E717F" w:rsidRDefault="005171E9" w:rsidP="00987AC8">
            <w:r w:rsidRPr="002E717F">
              <w:t xml:space="preserve">Øvelse 3: </w:t>
            </w:r>
            <w:r w:rsidR="00987AC8">
              <w:t>K</w:t>
            </w:r>
            <w:r w:rsidRPr="002E717F">
              <w:t>omparativ metode</w:t>
            </w:r>
          </w:p>
        </w:tc>
        <w:tc>
          <w:tcPr>
            <w:tcW w:w="1290" w:type="dxa"/>
          </w:tcPr>
          <w:p w14:paraId="1859BF5C" w14:textId="0CFD0F3D" w:rsidR="00600BB3" w:rsidRPr="002E717F" w:rsidRDefault="00AA52A1">
            <w:r>
              <w:t>MB</w:t>
            </w:r>
          </w:p>
        </w:tc>
      </w:tr>
    </w:tbl>
    <w:p w14:paraId="1C021D46" w14:textId="6D99D5D9" w:rsidR="001E1A0F" w:rsidRDefault="001E1A0F"/>
    <w:p w14:paraId="41ADDE9E" w14:textId="77777777" w:rsidR="001E1A0F" w:rsidRDefault="001E1A0F">
      <w:r>
        <w:br w:type="page"/>
      </w:r>
    </w:p>
    <w:tbl>
      <w:tblPr>
        <w:tblStyle w:val="Tabel-Gitter"/>
        <w:tblW w:w="13176" w:type="dxa"/>
        <w:tblLook w:val="04A0" w:firstRow="1" w:lastRow="0" w:firstColumn="1" w:lastColumn="0" w:noHBand="0" w:noVBand="1"/>
      </w:tblPr>
      <w:tblGrid>
        <w:gridCol w:w="803"/>
        <w:gridCol w:w="880"/>
        <w:gridCol w:w="2975"/>
        <w:gridCol w:w="4097"/>
        <w:gridCol w:w="3131"/>
        <w:gridCol w:w="1290"/>
      </w:tblGrid>
      <w:tr w:rsidR="005171E9" w:rsidRPr="002E717F" w14:paraId="4B51F47A" w14:textId="77777777" w:rsidTr="003B3D39">
        <w:tc>
          <w:tcPr>
            <w:tcW w:w="11886" w:type="dxa"/>
            <w:gridSpan w:val="5"/>
          </w:tcPr>
          <w:p w14:paraId="46DDC7A1" w14:textId="77777777" w:rsidR="005171E9" w:rsidRPr="002E717F" w:rsidRDefault="005171E9" w:rsidP="00680DC3">
            <w:pPr>
              <w:rPr>
                <w:b/>
              </w:rPr>
            </w:pPr>
            <w:r w:rsidRPr="002E717F">
              <w:rPr>
                <w:b/>
              </w:rPr>
              <w:lastRenderedPageBreak/>
              <w:t>Kvantitativ metode</w:t>
            </w:r>
          </w:p>
        </w:tc>
        <w:tc>
          <w:tcPr>
            <w:tcW w:w="1290" w:type="dxa"/>
          </w:tcPr>
          <w:p w14:paraId="45403584" w14:textId="77777777" w:rsidR="005171E9" w:rsidRPr="002E717F" w:rsidRDefault="005171E9" w:rsidP="00680DC3">
            <w:pPr>
              <w:rPr>
                <w:b/>
              </w:rPr>
            </w:pPr>
          </w:p>
        </w:tc>
      </w:tr>
      <w:tr w:rsidR="005171E9" w:rsidRPr="002E717F" w14:paraId="32F4BA67" w14:textId="77777777" w:rsidTr="00680DC3">
        <w:tc>
          <w:tcPr>
            <w:tcW w:w="803" w:type="dxa"/>
          </w:tcPr>
          <w:p w14:paraId="221CB8E6" w14:textId="77777777" w:rsidR="005171E9" w:rsidRPr="002E717F" w:rsidRDefault="005171E9" w:rsidP="00680DC3">
            <w:r w:rsidRPr="002E717F">
              <w:t>4</w:t>
            </w:r>
          </w:p>
        </w:tc>
        <w:tc>
          <w:tcPr>
            <w:tcW w:w="880" w:type="dxa"/>
          </w:tcPr>
          <w:p w14:paraId="42EE1B75" w14:textId="2DA80A14" w:rsidR="005171E9" w:rsidRPr="002E717F" w:rsidRDefault="00AA52A1" w:rsidP="00680DC3">
            <w:r>
              <w:t>21</w:t>
            </w:r>
            <w:r w:rsidR="00E14378">
              <w:t>/09</w:t>
            </w:r>
          </w:p>
        </w:tc>
        <w:tc>
          <w:tcPr>
            <w:tcW w:w="2975" w:type="dxa"/>
          </w:tcPr>
          <w:p w14:paraId="43A0316B" w14:textId="77777777" w:rsidR="005171E9" w:rsidRPr="002E717F" w:rsidRDefault="005171E9" w:rsidP="00680DC3">
            <w:r w:rsidRPr="002E717F">
              <w:t>Spørgeskemadesign og udvælgelse af enheder</w:t>
            </w:r>
          </w:p>
        </w:tc>
        <w:tc>
          <w:tcPr>
            <w:tcW w:w="4097" w:type="dxa"/>
          </w:tcPr>
          <w:p w14:paraId="7394AE82" w14:textId="77777777" w:rsidR="005171E9" w:rsidRPr="002E717F" w:rsidRDefault="005171E9" w:rsidP="00680DC3">
            <w:r w:rsidRPr="002E717F">
              <w:t>AHK, kap. 13 + 14</w:t>
            </w:r>
          </w:p>
          <w:p w14:paraId="29F7ACDC" w14:textId="2B7CC9FE" w:rsidR="005171E9" w:rsidRPr="002E717F" w:rsidRDefault="005171E9" w:rsidP="001574DE">
            <w:proofErr w:type="spellStart"/>
            <w:r w:rsidRPr="002E717F">
              <w:t>Babbie</w:t>
            </w:r>
            <w:proofErr w:type="spellEnd"/>
            <w:r w:rsidRPr="002E717F">
              <w:t>, 1995, s</w:t>
            </w:r>
            <w:r w:rsidR="001574DE">
              <w:t>.</w:t>
            </w:r>
            <w:r w:rsidRPr="002E717F">
              <w:t xml:space="preserve"> 190-203 + 206-212 </w:t>
            </w:r>
          </w:p>
        </w:tc>
        <w:tc>
          <w:tcPr>
            <w:tcW w:w="3131" w:type="dxa"/>
          </w:tcPr>
          <w:p w14:paraId="679D96A6" w14:textId="60166AAC" w:rsidR="005171E9" w:rsidRPr="002E717F" w:rsidRDefault="005171E9" w:rsidP="00680DC3">
            <w:r w:rsidRPr="002E717F">
              <w:t>Øvelse 4: Spørgeskema til undersøgelse</w:t>
            </w:r>
          </w:p>
        </w:tc>
        <w:tc>
          <w:tcPr>
            <w:tcW w:w="1290" w:type="dxa"/>
          </w:tcPr>
          <w:p w14:paraId="23A95A2A" w14:textId="77777777" w:rsidR="005171E9" w:rsidRPr="002E717F" w:rsidRDefault="005171E9" w:rsidP="00680DC3">
            <w:r w:rsidRPr="002E717F">
              <w:t>MJ</w:t>
            </w:r>
          </w:p>
        </w:tc>
      </w:tr>
      <w:tr w:rsidR="005171E9" w:rsidRPr="002E717F" w14:paraId="020577EC" w14:textId="77777777" w:rsidTr="00680DC3">
        <w:tc>
          <w:tcPr>
            <w:tcW w:w="803" w:type="dxa"/>
          </w:tcPr>
          <w:p w14:paraId="719FBD48" w14:textId="77777777" w:rsidR="005171E9" w:rsidRPr="002E717F" w:rsidRDefault="005171E9" w:rsidP="00680DC3">
            <w:r w:rsidRPr="002E717F">
              <w:t>5</w:t>
            </w:r>
          </w:p>
        </w:tc>
        <w:tc>
          <w:tcPr>
            <w:tcW w:w="880" w:type="dxa"/>
          </w:tcPr>
          <w:p w14:paraId="182D7862" w14:textId="059E2ADF" w:rsidR="005171E9" w:rsidRPr="002E717F" w:rsidRDefault="00AA52A1" w:rsidP="00680DC3">
            <w:r>
              <w:t>28</w:t>
            </w:r>
            <w:r w:rsidR="00E14378">
              <w:t>/09</w:t>
            </w:r>
          </w:p>
        </w:tc>
        <w:tc>
          <w:tcPr>
            <w:tcW w:w="2975" w:type="dxa"/>
          </w:tcPr>
          <w:p w14:paraId="236FF995" w14:textId="77777777" w:rsidR="005171E9" w:rsidRPr="002E717F" w:rsidRDefault="005171E9" w:rsidP="00680DC3">
            <w:proofErr w:type="spellStart"/>
            <w:r w:rsidRPr="002E717F">
              <w:t>Univariat</w:t>
            </w:r>
            <w:proofErr w:type="spellEnd"/>
            <w:r w:rsidRPr="002E717F">
              <w:t xml:space="preserve"> analyse og klargøring af kvantitative data</w:t>
            </w:r>
          </w:p>
        </w:tc>
        <w:tc>
          <w:tcPr>
            <w:tcW w:w="4097" w:type="dxa"/>
          </w:tcPr>
          <w:p w14:paraId="19C68287" w14:textId="77777777" w:rsidR="005171E9" w:rsidRPr="002E717F" w:rsidRDefault="005171E9" w:rsidP="00680DC3">
            <w:r w:rsidRPr="002E717F">
              <w:t xml:space="preserve">AHK, kap. 15 </w:t>
            </w:r>
          </w:p>
          <w:p w14:paraId="6F8A2DC3" w14:textId="105D85BD" w:rsidR="005171E9" w:rsidRPr="002E717F" w:rsidRDefault="005171E9" w:rsidP="00680DC3">
            <w:proofErr w:type="spellStart"/>
            <w:r w:rsidRPr="002E717F">
              <w:t>Jelen</w:t>
            </w:r>
            <w:proofErr w:type="spellEnd"/>
            <w:r w:rsidR="001574DE">
              <w:t xml:space="preserve"> &amp; Alexander</w:t>
            </w:r>
            <w:r w:rsidRPr="002E717F">
              <w:t>, 2008, s</w:t>
            </w:r>
            <w:r w:rsidR="001574DE">
              <w:t>.</w:t>
            </w:r>
            <w:r w:rsidRPr="002E717F">
              <w:t xml:space="preserve"> 20-3, 32-40 </w:t>
            </w:r>
          </w:p>
          <w:p w14:paraId="64B482A5" w14:textId="03E2C400" w:rsidR="005961F0" w:rsidRPr="002E717F" w:rsidRDefault="005171E9" w:rsidP="001574DE">
            <w:r w:rsidRPr="002E717F">
              <w:t>Nyhus, 2011, s</w:t>
            </w:r>
            <w:r w:rsidR="001574DE">
              <w:t>.</w:t>
            </w:r>
            <w:r w:rsidRPr="002E717F">
              <w:t xml:space="preserve"> 204-6 </w:t>
            </w:r>
          </w:p>
        </w:tc>
        <w:tc>
          <w:tcPr>
            <w:tcW w:w="3131" w:type="dxa"/>
          </w:tcPr>
          <w:p w14:paraId="7C04DC63" w14:textId="77777777" w:rsidR="005171E9" w:rsidRPr="002E717F" w:rsidRDefault="005171E9" w:rsidP="00680DC3">
            <w:r w:rsidRPr="002E717F">
              <w:t xml:space="preserve">Øvelse 5: </w:t>
            </w:r>
            <w:proofErr w:type="spellStart"/>
            <w:r w:rsidRPr="002E717F">
              <w:t>Univariat</w:t>
            </w:r>
            <w:proofErr w:type="spellEnd"/>
            <w:r w:rsidRPr="002E717F">
              <w:t xml:space="preserve"> analyse</w:t>
            </w:r>
          </w:p>
          <w:p w14:paraId="6187CA1C" w14:textId="77777777" w:rsidR="005171E9" w:rsidRPr="002E717F" w:rsidRDefault="005171E9" w:rsidP="00680DC3"/>
        </w:tc>
        <w:tc>
          <w:tcPr>
            <w:tcW w:w="1290" w:type="dxa"/>
          </w:tcPr>
          <w:p w14:paraId="31616FA9" w14:textId="77777777" w:rsidR="005171E9" w:rsidRPr="002E717F" w:rsidRDefault="005171E9" w:rsidP="00680DC3">
            <w:r w:rsidRPr="002E717F">
              <w:t>MJ</w:t>
            </w:r>
          </w:p>
        </w:tc>
      </w:tr>
      <w:tr w:rsidR="005171E9" w:rsidRPr="002E717F" w14:paraId="75583650" w14:textId="77777777" w:rsidTr="00680DC3">
        <w:tc>
          <w:tcPr>
            <w:tcW w:w="803" w:type="dxa"/>
          </w:tcPr>
          <w:p w14:paraId="26D63DD3" w14:textId="77777777" w:rsidR="005171E9" w:rsidRPr="002E717F" w:rsidRDefault="005171E9" w:rsidP="00680DC3">
            <w:r w:rsidRPr="002E717F">
              <w:t>6</w:t>
            </w:r>
          </w:p>
        </w:tc>
        <w:tc>
          <w:tcPr>
            <w:tcW w:w="880" w:type="dxa"/>
          </w:tcPr>
          <w:p w14:paraId="040E9E20" w14:textId="2C60591F" w:rsidR="005171E9" w:rsidRPr="002E717F" w:rsidRDefault="00AA52A1" w:rsidP="00680DC3">
            <w:r>
              <w:t>05</w:t>
            </w:r>
            <w:r w:rsidR="00E14378">
              <w:t>/10</w:t>
            </w:r>
          </w:p>
        </w:tc>
        <w:tc>
          <w:tcPr>
            <w:tcW w:w="2975" w:type="dxa"/>
          </w:tcPr>
          <w:p w14:paraId="0581B660" w14:textId="19FDB4FA" w:rsidR="005171E9" w:rsidRPr="001E1A0F" w:rsidRDefault="005171E9" w:rsidP="00680DC3">
            <w:proofErr w:type="spellStart"/>
            <w:r w:rsidRPr="002E717F">
              <w:t>Bivariat</w:t>
            </w:r>
            <w:proofErr w:type="spellEnd"/>
            <w:r w:rsidRPr="002E717F">
              <w:t xml:space="preserve"> analyse</w:t>
            </w:r>
          </w:p>
        </w:tc>
        <w:tc>
          <w:tcPr>
            <w:tcW w:w="4097" w:type="dxa"/>
          </w:tcPr>
          <w:p w14:paraId="5C3E2B35" w14:textId="77777777" w:rsidR="005171E9" w:rsidRPr="002E717F" w:rsidRDefault="005171E9" w:rsidP="00680DC3">
            <w:r w:rsidRPr="002E717F">
              <w:t xml:space="preserve">AHK, kap. 16 </w:t>
            </w:r>
          </w:p>
          <w:p w14:paraId="580C8225" w14:textId="03929611" w:rsidR="005171E9" w:rsidRPr="001574DE" w:rsidRDefault="001574DE" w:rsidP="00680DC3">
            <w:r>
              <w:t>Simmons</w:t>
            </w:r>
            <w:r w:rsidR="005171E9" w:rsidRPr="002E717F">
              <w:t>, 1968, s</w:t>
            </w:r>
            <w:r>
              <w:t>.</w:t>
            </w:r>
            <w:r w:rsidR="005171E9" w:rsidRPr="002E717F">
              <w:t xml:space="preserve"> 251-258 </w:t>
            </w:r>
            <w:r w:rsidR="005171E9" w:rsidRPr="001574DE">
              <w:t xml:space="preserve">(bi- og </w:t>
            </w:r>
            <w:proofErr w:type="spellStart"/>
            <w:r w:rsidR="005171E9" w:rsidRPr="001574DE">
              <w:t>multivariate</w:t>
            </w:r>
            <w:proofErr w:type="spellEnd"/>
            <w:r w:rsidR="005171E9" w:rsidRPr="001574DE">
              <w:t xml:space="preserve"> tabeller) </w:t>
            </w:r>
          </w:p>
          <w:p w14:paraId="081A58A0" w14:textId="5C195297" w:rsidR="005171E9" w:rsidRPr="002E717F" w:rsidRDefault="005171E9" w:rsidP="001574DE">
            <w:proofErr w:type="spellStart"/>
            <w:r w:rsidRPr="002E717F">
              <w:t>Babbie</w:t>
            </w:r>
            <w:proofErr w:type="spellEnd"/>
            <w:r w:rsidRPr="002E717F">
              <w:t>, 1995</w:t>
            </w:r>
            <w:r w:rsidR="001574DE">
              <w:t>,</w:t>
            </w:r>
            <w:r w:rsidRPr="002E717F">
              <w:t xml:space="preserve"> s</w:t>
            </w:r>
            <w:r w:rsidR="001574DE">
              <w:t>.</w:t>
            </w:r>
            <w:r w:rsidRPr="002E717F">
              <w:t xml:space="preserve"> 416-22</w:t>
            </w:r>
          </w:p>
        </w:tc>
        <w:tc>
          <w:tcPr>
            <w:tcW w:w="3131" w:type="dxa"/>
          </w:tcPr>
          <w:p w14:paraId="5FDA617B" w14:textId="0178E9D8" w:rsidR="005171E9" w:rsidRPr="002E717F" w:rsidRDefault="005171E9" w:rsidP="00680DC3">
            <w:r w:rsidRPr="002E717F">
              <w:t xml:space="preserve">Øvelse 6: </w:t>
            </w:r>
            <w:proofErr w:type="spellStart"/>
            <w:r w:rsidRPr="002E717F">
              <w:t>Bivariat</w:t>
            </w:r>
            <w:proofErr w:type="spellEnd"/>
            <w:r w:rsidRPr="002E717F">
              <w:t xml:space="preserve"> analyse</w:t>
            </w:r>
          </w:p>
        </w:tc>
        <w:tc>
          <w:tcPr>
            <w:tcW w:w="1290" w:type="dxa"/>
          </w:tcPr>
          <w:p w14:paraId="57DA861F" w14:textId="77777777" w:rsidR="005171E9" w:rsidRPr="002E717F" w:rsidRDefault="005171E9" w:rsidP="00680DC3">
            <w:r w:rsidRPr="002E717F">
              <w:t>MJ</w:t>
            </w:r>
          </w:p>
        </w:tc>
      </w:tr>
      <w:tr w:rsidR="005171E9" w:rsidRPr="002E717F" w14:paraId="6EDD8D23" w14:textId="77777777" w:rsidTr="00680DC3">
        <w:tc>
          <w:tcPr>
            <w:tcW w:w="803" w:type="dxa"/>
          </w:tcPr>
          <w:p w14:paraId="5428A036" w14:textId="77777777" w:rsidR="005171E9" w:rsidRPr="002E717F" w:rsidRDefault="005171E9" w:rsidP="00680DC3">
            <w:r w:rsidRPr="002E717F">
              <w:t>7</w:t>
            </w:r>
          </w:p>
        </w:tc>
        <w:tc>
          <w:tcPr>
            <w:tcW w:w="880" w:type="dxa"/>
          </w:tcPr>
          <w:p w14:paraId="359708EA" w14:textId="4E3E5FB6" w:rsidR="005171E9" w:rsidRPr="002E717F" w:rsidRDefault="00AA52A1" w:rsidP="00680DC3">
            <w:r>
              <w:t>12</w:t>
            </w:r>
            <w:r w:rsidR="00E14378">
              <w:t>/10</w:t>
            </w:r>
          </w:p>
        </w:tc>
        <w:tc>
          <w:tcPr>
            <w:tcW w:w="2975" w:type="dxa"/>
          </w:tcPr>
          <w:p w14:paraId="7E3DD5EA" w14:textId="77777777" w:rsidR="005171E9" w:rsidRPr="002E717F" w:rsidRDefault="005171E9" w:rsidP="00680DC3">
            <w:proofErr w:type="spellStart"/>
            <w:r w:rsidRPr="002E717F">
              <w:t>Multivariatanalyse</w:t>
            </w:r>
            <w:proofErr w:type="spellEnd"/>
            <w:r w:rsidRPr="002E717F">
              <w:t xml:space="preserve"> og kausalitet</w:t>
            </w:r>
          </w:p>
        </w:tc>
        <w:tc>
          <w:tcPr>
            <w:tcW w:w="4097" w:type="dxa"/>
          </w:tcPr>
          <w:p w14:paraId="25447B34" w14:textId="2E05FC33" w:rsidR="005171E9" w:rsidRPr="00192473" w:rsidRDefault="005171E9" w:rsidP="00680DC3">
            <w:pPr>
              <w:rPr>
                <w:lang w:val="en-US"/>
              </w:rPr>
            </w:pPr>
            <w:proofErr w:type="spellStart"/>
            <w:r w:rsidRPr="00192473">
              <w:rPr>
                <w:lang w:val="en-US"/>
              </w:rPr>
              <w:t>Genlæs</w:t>
            </w:r>
            <w:proofErr w:type="spellEnd"/>
            <w:r w:rsidRPr="00192473">
              <w:rPr>
                <w:lang w:val="en-US"/>
              </w:rPr>
              <w:t xml:space="preserve"> </w:t>
            </w:r>
            <w:r w:rsidR="001574DE">
              <w:rPr>
                <w:lang w:val="en-US"/>
              </w:rPr>
              <w:t>Simmons</w:t>
            </w:r>
            <w:r w:rsidRPr="00192473">
              <w:rPr>
                <w:lang w:val="en-US"/>
              </w:rPr>
              <w:t>, 1968, s</w:t>
            </w:r>
            <w:r w:rsidR="001574DE">
              <w:rPr>
                <w:lang w:val="en-US"/>
              </w:rPr>
              <w:t>.</w:t>
            </w:r>
            <w:r w:rsidRPr="00192473">
              <w:rPr>
                <w:lang w:val="en-US"/>
              </w:rPr>
              <w:t xml:space="preserve"> 251-258</w:t>
            </w:r>
          </w:p>
          <w:p w14:paraId="4F3743D8" w14:textId="3A13CAD7" w:rsidR="005171E9" w:rsidRPr="00192473" w:rsidRDefault="005171E9" w:rsidP="001574DE">
            <w:pPr>
              <w:rPr>
                <w:lang w:val="en-US"/>
              </w:rPr>
            </w:pPr>
            <w:proofErr w:type="spellStart"/>
            <w:r w:rsidRPr="00192473">
              <w:rPr>
                <w:lang w:val="en-US"/>
              </w:rPr>
              <w:t>Agresti</w:t>
            </w:r>
            <w:proofErr w:type="spellEnd"/>
            <w:r w:rsidRPr="00192473">
              <w:rPr>
                <w:lang w:val="en-US"/>
              </w:rPr>
              <w:t xml:space="preserve"> &amp; Finlay, 1997, s</w:t>
            </w:r>
            <w:r w:rsidR="001574DE">
              <w:rPr>
                <w:lang w:val="en-US"/>
              </w:rPr>
              <w:t>.</w:t>
            </w:r>
            <w:r w:rsidRPr="00192473">
              <w:rPr>
                <w:lang w:val="en-US"/>
              </w:rPr>
              <w:t xml:space="preserve"> 356-373 </w:t>
            </w:r>
          </w:p>
        </w:tc>
        <w:tc>
          <w:tcPr>
            <w:tcW w:w="3131" w:type="dxa"/>
          </w:tcPr>
          <w:p w14:paraId="2E4BA8E1" w14:textId="4C2F7D9B" w:rsidR="005171E9" w:rsidRPr="002E717F" w:rsidRDefault="005171E9" w:rsidP="00680DC3">
            <w:r w:rsidRPr="002E717F">
              <w:t xml:space="preserve">Øvelse 7: </w:t>
            </w:r>
            <w:proofErr w:type="spellStart"/>
            <w:r w:rsidRPr="002E717F">
              <w:t>Multivariat</w:t>
            </w:r>
            <w:proofErr w:type="spellEnd"/>
            <w:r w:rsidRPr="002E717F">
              <w:t xml:space="preserve"> analyse</w:t>
            </w:r>
          </w:p>
        </w:tc>
        <w:tc>
          <w:tcPr>
            <w:tcW w:w="1290" w:type="dxa"/>
          </w:tcPr>
          <w:p w14:paraId="279A8B45" w14:textId="77777777" w:rsidR="005171E9" w:rsidRPr="002E717F" w:rsidRDefault="005171E9" w:rsidP="00680DC3">
            <w:r w:rsidRPr="002E717F">
              <w:t>MJ</w:t>
            </w:r>
          </w:p>
        </w:tc>
      </w:tr>
      <w:tr w:rsidR="005171E9" w:rsidRPr="002E717F" w14:paraId="3E503C07" w14:textId="77777777" w:rsidTr="00680DC3">
        <w:tc>
          <w:tcPr>
            <w:tcW w:w="803" w:type="dxa"/>
          </w:tcPr>
          <w:p w14:paraId="447C64F6" w14:textId="77777777" w:rsidR="005171E9" w:rsidRPr="002E717F" w:rsidRDefault="005171E9" w:rsidP="00680DC3">
            <w:r w:rsidRPr="002E717F">
              <w:t>8</w:t>
            </w:r>
          </w:p>
        </w:tc>
        <w:tc>
          <w:tcPr>
            <w:tcW w:w="880" w:type="dxa"/>
          </w:tcPr>
          <w:p w14:paraId="733A04E9" w14:textId="2CD026AA" w:rsidR="005171E9" w:rsidRPr="002E717F" w:rsidRDefault="00AA52A1" w:rsidP="00680DC3">
            <w:r>
              <w:t>19</w:t>
            </w:r>
            <w:r w:rsidR="00E14378">
              <w:t>/10</w:t>
            </w:r>
          </w:p>
        </w:tc>
        <w:tc>
          <w:tcPr>
            <w:tcW w:w="2975" w:type="dxa"/>
          </w:tcPr>
          <w:p w14:paraId="13DB4CCB" w14:textId="77777777" w:rsidR="005171E9" w:rsidRPr="002E717F" w:rsidRDefault="005171E9" w:rsidP="00680DC3">
            <w:r w:rsidRPr="002E717F">
              <w:t>Indekskonstruktion</w:t>
            </w:r>
          </w:p>
        </w:tc>
        <w:tc>
          <w:tcPr>
            <w:tcW w:w="4097" w:type="dxa"/>
          </w:tcPr>
          <w:p w14:paraId="5F1DBBD2" w14:textId="77777777" w:rsidR="005171E9" w:rsidRPr="002E717F" w:rsidRDefault="005171E9" w:rsidP="00680DC3">
            <w:r w:rsidRPr="002E717F">
              <w:t xml:space="preserve">AHK, kap. 18 </w:t>
            </w:r>
          </w:p>
          <w:p w14:paraId="12BB4A59" w14:textId="134104F0" w:rsidR="005171E9" w:rsidRPr="002E717F" w:rsidRDefault="005171E9" w:rsidP="001574DE">
            <w:proofErr w:type="spellStart"/>
            <w:r w:rsidRPr="002E717F">
              <w:t>Adcock</w:t>
            </w:r>
            <w:proofErr w:type="spellEnd"/>
            <w:r w:rsidRPr="002E717F">
              <w:t xml:space="preserve"> &amp; </w:t>
            </w:r>
            <w:r w:rsidR="001574DE">
              <w:t>C</w:t>
            </w:r>
            <w:r w:rsidRPr="002E717F">
              <w:t xml:space="preserve">ollier, 2001 </w:t>
            </w:r>
          </w:p>
        </w:tc>
        <w:tc>
          <w:tcPr>
            <w:tcW w:w="3131" w:type="dxa"/>
          </w:tcPr>
          <w:p w14:paraId="0263ED57" w14:textId="16AFBA78" w:rsidR="005171E9" w:rsidRPr="002E717F" w:rsidRDefault="005171E9" w:rsidP="00680DC3">
            <w:r w:rsidRPr="002E717F">
              <w:t>Øvelse 8: Afrapportering af undersøgelse</w:t>
            </w:r>
          </w:p>
        </w:tc>
        <w:tc>
          <w:tcPr>
            <w:tcW w:w="1290" w:type="dxa"/>
          </w:tcPr>
          <w:p w14:paraId="4E94D22F" w14:textId="77777777" w:rsidR="005171E9" w:rsidRPr="002E717F" w:rsidRDefault="005171E9" w:rsidP="00680DC3">
            <w:r w:rsidRPr="002E717F">
              <w:t>MJ</w:t>
            </w:r>
          </w:p>
        </w:tc>
      </w:tr>
      <w:tr w:rsidR="005171E9" w:rsidRPr="002E717F" w14:paraId="6F5B8C17" w14:textId="77777777" w:rsidTr="00680DC3">
        <w:tc>
          <w:tcPr>
            <w:tcW w:w="803" w:type="dxa"/>
          </w:tcPr>
          <w:p w14:paraId="271BB90D" w14:textId="77777777" w:rsidR="005171E9" w:rsidRPr="002E717F" w:rsidRDefault="005171E9" w:rsidP="00680DC3">
            <w:r w:rsidRPr="002E717F">
              <w:t>9</w:t>
            </w:r>
          </w:p>
        </w:tc>
        <w:tc>
          <w:tcPr>
            <w:tcW w:w="880" w:type="dxa"/>
          </w:tcPr>
          <w:p w14:paraId="6D96FFC3" w14:textId="0188119F" w:rsidR="005171E9" w:rsidRPr="002E717F" w:rsidRDefault="00AA52A1" w:rsidP="00680DC3">
            <w:r>
              <w:t>26</w:t>
            </w:r>
            <w:r w:rsidR="00E14378">
              <w:t>/10</w:t>
            </w:r>
          </w:p>
        </w:tc>
        <w:tc>
          <w:tcPr>
            <w:tcW w:w="2975" w:type="dxa"/>
          </w:tcPr>
          <w:p w14:paraId="54DEC616" w14:textId="77777777" w:rsidR="005171E9" w:rsidRPr="002E717F" w:rsidRDefault="005171E9" w:rsidP="00680DC3">
            <w:r w:rsidRPr="002E717F">
              <w:t>Lineær regression</w:t>
            </w:r>
          </w:p>
        </w:tc>
        <w:tc>
          <w:tcPr>
            <w:tcW w:w="4097" w:type="dxa"/>
          </w:tcPr>
          <w:p w14:paraId="016229B7" w14:textId="406731FF" w:rsidR="005171E9" w:rsidRPr="002E717F" w:rsidRDefault="005171E9" w:rsidP="00680DC3">
            <w:proofErr w:type="spellStart"/>
            <w:r w:rsidRPr="002E717F">
              <w:t>Agresti</w:t>
            </w:r>
            <w:proofErr w:type="spellEnd"/>
            <w:r w:rsidRPr="002E717F">
              <w:t xml:space="preserve"> &amp; Finlay, 1997</w:t>
            </w:r>
            <w:r w:rsidR="001574DE">
              <w:t>,</w:t>
            </w:r>
            <w:r w:rsidRPr="002E717F">
              <w:t xml:space="preserve"> </w:t>
            </w:r>
            <w:r w:rsidR="001574DE">
              <w:t xml:space="preserve">s. </w:t>
            </w:r>
            <w:r w:rsidRPr="002E717F">
              <w:t xml:space="preserve">301-326 </w:t>
            </w:r>
          </w:p>
          <w:p w14:paraId="2DE6FE4A" w14:textId="6E914D82" w:rsidR="001E1A0F" w:rsidRPr="002E717F" w:rsidRDefault="005171E9" w:rsidP="00680DC3">
            <w:r w:rsidRPr="002E717F">
              <w:t>Note om lineær regression</w:t>
            </w:r>
          </w:p>
        </w:tc>
        <w:tc>
          <w:tcPr>
            <w:tcW w:w="3131" w:type="dxa"/>
          </w:tcPr>
          <w:p w14:paraId="14308D79" w14:textId="5757573E" w:rsidR="005171E9" w:rsidRPr="002E717F" w:rsidRDefault="005171E9" w:rsidP="00680DC3">
            <w:r w:rsidRPr="002E717F">
              <w:t xml:space="preserve">Øvelse 9: </w:t>
            </w:r>
            <w:r w:rsidR="00987AC8">
              <w:t>Lineær regression</w:t>
            </w:r>
          </w:p>
        </w:tc>
        <w:tc>
          <w:tcPr>
            <w:tcW w:w="1290" w:type="dxa"/>
          </w:tcPr>
          <w:p w14:paraId="25B0167D" w14:textId="77777777" w:rsidR="005171E9" w:rsidRPr="002E717F" w:rsidRDefault="005171E9" w:rsidP="00680DC3">
            <w:r w:rsidRPr="002E717F">
              <w:t>MJ</w:t>
            </w:r>
          </w:p>
        </w:tc>
      </w:tr>
      <w:tr w:rsidR="005171E9" w:rsidRPr="002E717F" w14:paraId="192798AC" w14:textId="77777777" w:rsidTr="00680DC3">
        <w:tc>
          <w:tcPr>
            <w:tcW w:w="803" w:type="dxa"/>
          </w:tcPr>
          <w:p w14:paraId="261A4C46" w14:textId="77777777" w:rsidR="005171E9" w:rsidRPr="002E717F" w:rsidRDefault="005171E9" w:rsidP="00680DC3">
            <w:r w:rsidRPr="002E717F">
              <w:t>10</w:t>
            </w:r>
          </w:p>
        </w:tc>
        <w:tc>
          <w:tcPr>
            <w:tcW w:w="880" w:type="dxa"/>
          </w:tcPr>
          <w:p w14:paraId="59ECE9AD" w14:textId="5C129547" w:rsidR="005171E9" w:rsidRPr="002E717F" w:rsidRDefault="00AA52A1" w:rsidP="00680DC3">
            <w:r>
              <w:t>02/11</w:t>
            </w:r>
          </w:p>
        </w:tc>
        <w:tc>
          <w:tcPr>
            <w:tcW w:w="2975" w:type="dxa"/>
          </w:tcPr>
          <w:p w14:paraId="4D92CA11" w14:textId="35149903" w:rsidR="005171E9" w:rsidRPr="002E717F" w:rsidRDefault="005171E9" w:rsidP="00680DC3">
            <w:r w:rsidRPr="002E717F">
              <w:t xml:space="preserve">Statistisk </w:t>
            </w:r>
            <w:proofErr w:type="spellStart"/>
            <w:r w:rsidRPr="002E717F">
              <w:t>inferens</w:t>
            </w:r>
            <w:proofErr w:type="spellEnd"/>
            <w:r w:rsidRPr="002E717F">
              <w:t>, kl. 9-11</w:t>
            </w:r>
          </w:p>
        </w:tc>
        <w:tc>
          <w:tcPr>
            <w:tcW w:w="4097" w:type="dxa"/>
          </w:tcPr>
          <w:p w14:paraId="135EDDAC" w14:textId="300ACEB3" w:rsidR="005171E9" w:rsidRPr="00A44E57" w:rsidRDefault="005171E9" w:rsidP="00680DC3">
            <w:pPr>
              <w:rPr>
                <w:lang w:val="en-US"/>
              </w:rPr>
            </w:pPr>
            <w:proofErr w:type="spellStart"/>
            <w:r w:rsidRPr="00A44E57">
              <w:rPr>
                <w:lang w:val="en-US"/>
              </w:rPr>
              <w:t>Agresti</w:t>
            </w:r>
            <w:proofErr w:type="spellEnd"/>
            <w:r w:rsidRPr="00A44E57">
              <w:rPr>
                <w:lang w:val="en-US"/>
              </w:rPr>
              <w:t xml:space="preserve"> &amp; Finlay, 1997, s</w:t>
            </w:r>
            <w:r w:rsidR="001574DE" w:rsidRPr="00A44E57">
              <w:rPr>
                <w:lang w:val="en-US"/>
              </w:rPr>
              <w:t xml:space="preserve">. </w:t>
            </w:r>
            <w:r w:rsidRPr="00A44E57">
              <w:rPr>
                <w:lang w:val="en-US"/>
              </w:rPr>
              <w:t xml:space="preserve">7+154-73 </w:t>
            </w:r>
          </w:p>
          <w:p w14:paraId="5164166A" w14:textId="3D7E152E" w:rsidR="005171E9" w:rsidRPr="00A44E57" w:rsidRDefault="005171E9" w:rsidP="001574DE">
            <w:pPr>
              <w:rPr>
                <w:lang w:val="en-US"/>
              </w:rPr>
            </w:pPr>
            <w:proofErr w:type="spellStart"/>
            <w:r w:rsidRPr="00A44E57">
              <w:rPr>
                <w:lang w:val="en-US"/>
              </w:rPr>
              <w:t>Babbie</w:t>
            </w:r>
            <w:proofErr w:type="spellEnd"/>
            <w:r w:rsidRPr="00A44E57">
              <w:rPr>
                <w:lang w:val="en-US"/>
              </w:rPr>
              <w:t>, 1995</w:t>
            </w:r>
            <w:r w:rsidR="001574DE" w:rsidRPr="00A44E57">
              <w:rPr>
                <w:lang w:val="en-US"/>
              </w:rPr>
              <w:t>,</w:t>
            </w:r>
            <w:r w:rsidRPr="00A44E57">
              <w:rPr>
                <w:lang w:val="en-US"/>
              </w:rPr>
              <w:t xml:space="preserve"> s</w:t>
            </w:r>
            <w:r w:rsidR="001574DE" w:rsidRPr="00A44E57">
              <w:rPr>
                <w:lang w:val="en-US"/>
              </w:rPr>
              <w:t>.</w:t>
            </w:r>
            <w:r w:rsidRPr="00A44E57">
              <w:rPr>
                <w:lang w:val="en-US"/>
              </w:rPr>
              <w:t xml:space="preserve"> 430-37 </w:t>
            </w:r>
          </w:p>
        </w:tc>
        <w:tc>
          <w:tcPr>
            <w:tcW w:w="3131" w:type="dxa"/>
          </w:tcPr>
          <w:p w14:paraId="07BCCE48" w14:textId="77777777" w:rsidR="005171E9" w:rsidRPr="00A44E57" w:rsidRDefault="005171E9" w:rsidP="00680DC3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7142579A" w14:textId="77777777" w:rsidR="005171E9" w:rsidRPr="002E717F" w:rsidRDefault="005171E9" w:rsidP="00680DC3">
            <w:r w:rsidRPr="002E717F">
              <w:t>MJ</w:t>
            </w:r>
          </w:p>
        </w:tc>
      </w:tr>
    </w:tbl>
    <w:p w14:paraId="1829D5B5" w14:textId="3931BDB4" w:rsidR="001E1A0F" w:rsidRDefault="001E1A0F"/>
    <w:p w14:paraId="44477197" w14:textId="77777777" w:rsidR="001E1A0F" w:rsidRDefault="001E1A0F">
      <w:r>
        <w:br w:type="page"/>
      </w:r>
    </w:p>
    <w:tbl>
      <w:tblPr>
        <w:tblStyle w:val="Tabel-Gitter"/>
        <w:tblW w:w="13176" w:type="dxa"/>
        <w:tblLook w:val="04A0" w:firstRow="1" w:lastRow="0" w:firstColumn="1" w:lastColumn="0" w:noHBand="0" w:noVBand="1"/>
      </w:tblPr>
      <w:tblGrid>
        <w:gridCol w:w="803"/>
        <w:gridCol w:w="880"/>
        <w:gridCol w:w="2975"/>
        <w:gridCol w:w="4097"/>
        <w:gridCol w:w="3131"/>
        <w:gridCol w:w="1290"/>
      </w:tblGrid>
      <w:tr w:rsidR="00863DF3" w:rsidRPr="002E717F" w14:paraId="09F3C468" w14:textId="77777777" w:rsidTr="00067E15">
        <w:tc>
          <w:tcPr>
            <w:tcW w:w="11886" w:type="dxa"/>
            <w:gridSpan w:val="5"/>
          </w:tcPr>
          <w:p w14:paraId="1F18BD5A" w14:textId="77777777" w:rsidR="00863DF3" w:rsidRPr="002E717F" w:rsidRDefault="00863DF3">
            <w:pPr>
              <w:rPr>
                <w:b/>
              </w:rPr>
            </w:pPr>
            <w:r w:rsidRPr="002E717F">
              <w:rPr>
                <w:b/>
              </w:rPr>
              <w:lastRenderedPageBreak/>
              <w:t>Kvalitativt data og kvalitativ metode</w:t>
            </w:r>
          </w:p>
        </w:tc>
        <w:tc>
          <w:tcPr>
            <w:tcW w:w="1290" w:type="dxa"/>
          </w:tcPr>
          <w:p w14:paraId="1324E862" w14:textId="77777777" w:rsidR="00863DF3" w:rsidRPr="002E717F" w:rsidRDefault="00863DF3">
            <w:pPr>
              <w:rPr>
                <w:b/>
              </w:rPr>
            </w:pPr>
          </w:p>
        </w:tc>
      </w:tr>
      <w:tr w:rsidR="001350CB" w:rsidRPr="002E717F" w14:paraId="5036B035" w14:textId="77777777" w:rsidTr="001350CB">
        <w:trPr>
          <w:trHeight w:val="601"/>
        </w:trPr>
        <w:tc>
          <w:tcPr>
            <w:tcW w:w="803" w:type="dxa"/>
          </w:tcPr>
          <w:p w14:paraId="67C28439" w14:textId="77777777" w:rsidR="00600BB3" w:rsidRPr="002E717F" w:rsidRDefault="005171E9" w:rsidP="005D53EB">
            <w:r w:rsidRPr="002E717F">
              <w:t>11</w:t>
            </w:r>
          </w:p>
        </w:tc>
        <w:tc>
          <w:tcPr>
            <w:tcW w:w="880" w:type="dxa"/>
          </w:tcPr>
          <w:p w14:paraId="2C57729F" w14:textId="059FBAAB" w:rsidR="00600BB3" w:rsidRPr="002E717F" w:rsidRDefault="00AA52A1" w:rsidP="005D53EB">
            <w:r>
              <w:t>9</w:t>
            </w:r>
            <w:r w:rsidR="00192473">
              <w:t>/11</w:t>
            </w:r>
          </w:p>
        </w:tc>
        <w:tc>
          <w:tcPr>
            <w:tcW w:w="2975" w:type="dxa"/>
          </w:tcPr>
          <w:p w14:paraId="31D51787" w14:textId="77777777" w:rsidR="00600BB3" w:rsidRPr="002E717F" w:rsidRDefault="00600BB3">
            <w:r w:rsidRPr="002E717F">
              <w:t>Kvalitativ metode og indsamling af kvalitative data</w:t>
            </w:r>
            <w:r w:rsidR="00863DF3" w:rsidRPr="002E717F">
              <w:t>, herunder interviewguide</w:t>
            </w:r>
          </w:p>
        </w:tc>
        <w:tc>
          <w:tcPr>
            <w:tcW w:w="4097" w:type="dxa"/>
          </w:tcPr>
          <w:p w14:paraId="56F460BF" w14:textId="77777777" w:rsidR="00863DF3" w:rsidRPr="002E717F" w:rsidRDefault="00600BB3" w:rsidP="007443FB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r w:rsidRPr="002E717F">
              <w:t>AHK, kap. 5</w:t>
            </w:r>
            <w:r w:rsidR="007443FB">
              <w:t xml:space="preserve"> (kvalitative datakilder) (27 </w:t>
            </w:r>
            <w:r w:rsidR="00863DF3" w:rsidRPr="002E717F">
              <w:t>sider)</w:t>
            </w:r>
          </w:p>
          <w:p w14:paraId="78305CE5" w14:textId="77777777" w:rsidR="00600BB3" w:rsidRPr="002E717F" w:rsidRDefault="00863DF3" w:rsidP="007443FB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r w:rsidRPr="002E717F">
              <w:t xml:space="preserve">AHK, kap. </w:t>
            </w:r>
            <w:r w:rsidR="00600BB3" w:rsidRPr="002E717F">
              <w:t xml:space="preserve">6 </w:t>
            </w:r>
            <w:r w:rsidRPr="002E717F">
              <w:t>(Indsamling af interviewdata (29 sider)</w:t>
            </w:r>
          </w:p>
          <w:p w14:paraId="7268B167" w14:textId="65B9F025" w:rsidR="001E1A0F" w:rsidRPr="002E717F" w:rsidRDefault="00600BB3" w:rsidP="001574DE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proofErr w:type="spellStart"/>
            <w:r w:rsidRPr="002E717F">
              <w:t>Kvale</w:t>
            </w:r>
            <w:proofErr w:type="spellEnd"/>
            <w:r w:rsidRPr="002E717F">
              <w:t>, 1994, kap. 7</w:t>
            </w:r>
            <w:r w:rsidR="001B3E0B" w:rsidRPr="002E717F">
              <w:t xml:space="preserve"> (Interviewsituationen)</w:t>
            </w:r>
            <w:r w:rsidRPr="002E717F">
              <w:t>, s</w:t>
            </w:r>
            <w:r w:rsidR="001574DE">
              <w:t>.</w:t>
            </w:r>
            <w:r w:rsidRPr="002E717F">
              <w:t xml:space="preserve"> 129-147 </w:t>
            </w:r>
            <w:r w:rsidR="00106C09" w:rsidRPr="002E717F">
              <w:t>(19 sider)</w:t>
            </w:r>
          </w:p>
        </w:tc>
        <w:tc>
          <w:tcPr>
            <w:tcW w:w="3131" w:type="dxa"/>
          </w:tcPr>
          <w:p w14:paraId="5940839D" w14:textId="473D8C48" w:rsidR="00600BB3" w:rsidRPr="002E717F" w:rsidRDefault="004F2D47">
            <w:r>
              <w:t>Øvelse 11</w:t>
            </w:r>
            <w:r w:rsidR="00600BB3" w:rsidRPr="002E717F">
              <w:t>: Interviewguide</w:t>
            </w:r>
            <w:r w:rsidR="005171E9" w:rsidRPr="002E717F">
              <w:t xml:space="preserve"> og </w:t>
            </w:r>
            <w:r w:rsidR="00377EFF" w:rsidRPr="002E717F">
              <w:t>interviewsituationen</w:t>
            </w:r>
          </w:p>
        </w:tc>
        <w:tc>
          <w:tcPr>
            <w:tcW w:w="1290" w:type="dxa"/>
          </w:tcPr>
          <w:p w14:paraId="1B05FFE5" w14:textId="16D5EFBC" w:rsidR="00600BB3" w:rsidRPr="002E717F" w:rsidRDefault="00AA52A1">
            <w:r>
              <w:t>MB</w:t>
            </w:r>
          </w:p>
        </w:tc>
      </w:tr>
      <w:tr w:rsidR="001350CB" w:rsidRPr="002E717F" w14:paraId="7C13437A" w14:textId="77777777" w:rsidTr="001350CB">
        <w:tc>
          <w:tcPr>
            <w:tcW w:w="803" w:type="dxa"/>
          </w:tcPr>
          <w:p w14:paraId="357798AC" w14:textId="77777777" w:rsidR="00600BB3" w:rsidRPr="002E717F" w:rsidRDefault="005171E9" w:rsidP="005D53EB">
            <w:r w:rsidRPr="002E717F">
              <w:t>12</w:t>
            </w:r>
          </w:p>
        </w:tc>
        <w:tc>
          <w:tcPr>
            <w:tcW w:w="880" w:type="dxa"/>
          </w:tcPr>
          <w:p w14:paraId="4828D10E" w14:textId="437F02E0" w:rsidR="00600BB3" w:rsidRPr="002E717F" w:rsidRDefault="00192473" w:rsidP="00AA52A1">
            <w:r>
              <w:t>1</w:t>
            </w:r>
            <w:r w:rsidR="00AA52A1">
              <w:t>6</w:t>
            </w:r>
            <w:r>
              <w:t>/11</w:t>
            </w:r>
          </w:p>
        </w:tc>
        <w:tc>
          <w:tcPr>
            <w:tcW w:w="2975" w:type="dxa"/>
          </w:tcPr>
          <w:p w14:paraId="60E8E65E" w14:textId="77777777" w:rsidR="00751148" w:rsidRDefault="00751148" w:rsidP="00106C09">
            <w:r>
              <w:t>Kvalitativ indholdsanalyse:</w:t>
            </w:r>
          </w:p>
          <w:p w14:paraId="61DA8DA5" w14:textId="77777777" w:rsidR="00600BB3" w:rsidRDefault="00106C09" w:rsidP="00106C09">
            <w:r w:rsidRPr="002E717F">
              <w:t xml:space="preserve">Strukturering og </w:t>
            </w:r>
            <w:r w:rsidR="00600BB3" w:rsidRPr="002E717F">
              <w:t>kodning</w:t>
            </w:r>
            <w:r w:rsidRPr="002E717F">
              <w:t xml:space="preserve"> af </w:t>
            </w:r>
            <w:r w:rsidR="00372E3D" w:rsidRPr="002E717F">
              <w:t>kvalitativ</w:t>
            </w:r>
            <w:r w:rsidR="006B3B91" w:rsidRPr="002E717F">
              <w:t>e</w:t>
            </w:r>
            <w:r w:rsidR="00372E3D" w:rsidRPr="002E717F">
              <w:t xml:space="preserve"> </w:t>
            </w:r>
            <w:r w:rsidRPr="002E717F">
              <w:t>data</w:t>
            </w:r>
            <w:r w:rsidR="00751148">
              <w:t>.</w:t>
            </w:r>
          </w:p>
          <w:p w14:paraId="1878E98E" w14:textId="77777777" w:rsidR="00751148" w:rsidRPr="002E717F" w:rsidRDefault="00751148" w:rsidP="00751148">
            <w:r>
              <w:t>Analyse og displays</w:t>
            </w:r>
          </w:p>
        </w:tc>
        <w:tc>
          <w:tcPr>
            <w:tcW w:w="4097" w:type="dxa"/>
          </w:tcPr>
          <w:p w14:paraId="71A4B4AA" w14:textId="77777777" w:rsidR="00600BB3" w:rsidRPr="002E717F" w:rsidRDefault="00600BB3" w:rsidP="007443FB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r w:rsidRPr="002E717F">
              <w:t>AHK, kap. 7</w:t>
            </w:r>
            <w:r w:rsidR="00106C09" w:rsidRPr="002E717F">
              <w:t xml:space="preserve"> (Kvalitativ analyse: Kodning) (15 sider)</w:t>
            </w:r>
          </w:p>
          <w:p w14:paraId="56B3D3EB" w14:textId="29FC8C87" w:rsidR="00372E3D" w:rsidRPr="00192473" w:rsidRDefault="00C80FDC" w:rsidP="007443FB">
            <w:pPr>
              <w:pStyle w:val="Opstilling-punkttegn"/>
              <w:numPr>
                <w:ilvl w:val="0"/>
                <w:numId w:val="0"/>
              </w:numPr>
              <w:ind w:left="20" w:hanging="20"/>
              <w:rPr>
                <w:lang w:val="en-US"/>
              </w:rPr>
            </w:pPr>
            <w:r>
              <w:rPr>
                <w:lang w:val="en-US"/>
              </w:rPr>
              <w:t xml:space="preserve">Miles, Huberman &amp; </w:t>
            </w:r>
            <w:proofErr w:type="spellStart"/>
            <w:r>
              <w:rPr>
                <w:lang w:val="en-US"/>
              </w:rPr>
              <w:t>S</w:t>
            </w:r>
            <w:r w:rsidR="00372E3D" w:rsidRPr="00192473">
              <w:rPr>
                <w:lang w:val="en-US"/>
              </w:rPr>
              <w:t>aldaña</w:t>
            </w:r>
            <w:proofErr w:type="spellEnd"/>
            <w:r w:rsidR="001B3E0B" w:rsidRPr="00192473">
              <w:rPr>
                <w:lang w:val="en-US"/>
              </w:rPr>
              <w:t xml:space="preserve"> (First and second cycle coding)</w:t>
            </w:r>
            <w:r w:rsidR="00372E3D" w:rsidRPr="00192473">
              <w:rPr>
                <w:lang w:val="en-US"/>
              </w:rPr>
              <w:t>, 2014, s. 70-75, 78-79, 81-93 (21 sider)</w:t>
            </w:r>
          </w:p>
          <w:p w14:paraId="4BD5C971" w14:textId="77777777" w:rsidR="00751148" w:rsidRPr="007443FB" w:rsidRDefault="00751148" w:rsidP="007443FB">
            <w:pPr>
              <w:pStyle w:val="Opstilling-punkttegn"/>
              <w:numPr>
                <w:ilvl w:val="0"/>
                <w:numId w:val="0"/>
              </w:numPr>
              <w:ind w:left="20" w:hanging="20"/>
              <w:rPr>
                <w:lang w:val="en-US"/>
              </w:rPr>
            </w:pPr>
            <w:r w:rsidRPr="007443FB">
              <w:rPr>
                <w:lang w:val="en-US"/>
              </w:rPr>
              <w:t xml:space="preserve">AHK, </w:t>
            </w:r>
            <w:proofErr w:type="spellStart"/>
            <w:r w:rsidRPr="007443FB">
              <w:rPr>
                <w:lang w:val="en-US"/>
              </w:rPr>
              <w:t>kap</w:t>
            </w:r>
            <w:proofErr w:type="spellEnd"/>
            <w:r w:rsidRPr="007443FB">
              <w:rPr>
                <w:lang w:val="en-US"/>
              </w:rPr>
              <w:t xml:space="preserve">. 8 (Displays) (23 sider) </w:t>
            </w:r>
          </w:p>
          <w:p w14:paraId="3B2F3020" w14:textId="6F099FB7" w:rsidR="004855E1" w:rsidRPr="00751148" w:rsidRDefault="00751148" w:rsidP="001E1A0F">
            <w:pPr>
              <w:pStyle w:val="Opstilling-punkttegn"/>
              <w:numPr>
                <w:ilvl w:val="0"/>
                <w:numId w:val="0"/>
              </w:numPr>
              <w:ind w:left="20" w:hanging="20"/>
              <w:rPr>
                <w:lang w:val="en-US"/>
              </w:rPr>
            </w:pPr>
            <w:r w:rsidRPr="00192473">
              <w:rPr>
                <w:lang w:val="en-US"/>
              </w:rPr>
              <w:t xml:space="preserve">Miles, Huberman &amp; </w:t>
            </w:r>
            <w:proofErr w:type="spellStart"/>
            <w:r w:rsidRPr="00192473">
              <w:rPr>
                <w:lang w:val="en-US"/>
              </w:rPr>
              <w:t>saldaña</w:t>
            </w:r>
            <w:proofErr w:type="spellEnd"/>
            <w:r w:rsidRPr="00192473">
              <w:rPr>
                <w:lang w:val="en-US"/>
              </w:rPr>
              <w:t xml:space="preserve"> (Within and across case analysis), 2014, s. 100-103 (4 sider)</w:t>
            </w:r>
          </w:p>
        </w:tc>
        <w:tc>
          <w:tcPr>
            <w:tcW w:w="3131" w:type="dxa"/>
          </w:tcPr>
          <w:p w14:paraId="1C56134B" w14:textId="77777777" w:rsidR="00600BB3" w:rsidRPr="002E717F" w:rsidRDefault="00377EFF" w:rsidP="004F2D47">
            <w:r w:rsidRPr="002E717F">
              <w:t>Øvelse 1</w:t>
            </w:r>
            <w:r w:rsidR="004F2D47">
              <w:t>2</w:t>
            </w:r>
            <w:r w:rsidR="00751148">
              <w:t>: Eksamensopgave i kvalitativ metode</w:t>
            </w:r>
          </w:p>
        </w:tc>
        <w:tc>
          <w:tcPr>
            <w:tcW w:w="1290" w:type="dxa"/>
          </w:tcPr>
          <w:p w14:paraId="2D2EEBA7" w14:textId="192CA7F1" w:rsidR="00600BB3" w:rsidRPr="002E717F" w:rsidRDefault="00AA52A1" w:rsidP="00894DD6">
            <w:r>
              <w:t>MB</w:t>
            </w:r>
          </w:p>
        </w:tc>
      </w:tr>
      <w:tr w:rsidR="001350CB" w:rsidRPr="002E717F" w14:paraId="27655330" w14:textId="77777777" w:rsidTr="001350CB">
        <w:tc>
          <w:tcPr>
            <w:tcW w:w="803" w:type="dxa"/>
          </w:tcPr>
          <w:p w14:paraId="0A10890C" w14:textId="77777777" w:rsidR="00600BB3" w:rsidRPr="002E717F" w:rsidRDefault="005171E9" w:rsidP="00BC407F">
            <w:r w:rsidRPr="002E717F">
              <w:t>13</w:t>
            </w:r>
          </w:p>
        </w:tc>
        <w:tc>
          <w:tcPr>
            <w:tcW w:w="880" w:type="dxa"/>
          </w:tcPr>
          <w:p w14:paraId="3766503A" w14:textId="00DF2A7A" w:rsidR="00600BB3" w:rsidRPr="002E717F" w:rsidRDefault="00AA52A1" w:rsidP="00BC407F">
            <w:r>
              <w:t>23</w:t>
            </w:r>
            <w:r w:rsidR="00192473">
              <w:t>/11</w:t>
            </w:r>
          </w:p>
        </w:tc>
        <w:tc>
          <w:tcPr>
            <w:tcW w:w="2975" w:type="dxa"/>
          </w:tcPr>
          <w:p w14:paraId="6B2083C1" w14:textId="77777777" w:rsidR="00600BB3" w:rsidRDefault="00751148" w:rsidP="004855E1">
            <w:r>
              <w:t>D</w:t>
            </w:r>
            <w:r w:rsidR="00372E3D" w:rsidRPr="002E717F">
              <w:t>ybdegående analyse</w:t>
            </w:r>
            <w:r w:rsidR="004855E1">
              <w:t>: Diskursanalyse</w:t>
            </w:r>
          </w:p>
          <w:p w14:paraId="596B7647" w14:textId="77777777" w:rsidR="004855E1" w:rsidRPr="002E717F" w:rsidRDefault="004855E1" w:rsidP="004855E1">
            <w:r>
              <w:t>Ækvivalenskæde</w:t>
            </w:r>
          </w:p>
        </w:tc>
        <w:tc>
          <w:tcPr>
            <w:tcW w:w="4097" w:type="dxa"/>
          </w:tcPr>
          <w:p w14:paraId="0AA562AE" w14:textId="77777777" w:rsidR="007E1745" w:rsidRPr="002E717F" w:rsidRDefault="007E1745" w:rsidP="007443FB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r w:rsidRPr="002E717F">
              <w:t>AHK, kap. 9 (Dybdegående kvalitativ analyse), s. 211-214 + 224-230 + resten af kap. ekstensivt</w:t>
            </w:r>
            <w:r w:rsidR="00293B15" w:rsidRPr="002E717F">
              <w:t xml:space="preserve"> (11 sider + 12 sider ekstensivt)</w:t>
            </w:r>
          </w:p>
          <w:p w14:paraId="05C75B5F" w14:textId="5F411861" w:rsidR="001E1A0F" w:rsidRPr="002E717F" w:rsidRDefault="00293B15" w:rsidP="001E1A0F">
            <w:pPr>
              <w:pStyle w:val="Opstilling-punkttegn"/>
              <w:numPr>
                <w:ilvl w:val="0"/>
                <w:numId w:val="0"/>
              </w:numPr>
              <w:ind w:left="20" w:hanging="20"/>
            </w:pPr>
            <w:r w:rsidRPr="002E717F">
              <w:t>Brænder, Kølvraa &amp; Laustsen, 2014 (Diskurser), s. 204-229 (26 sider)</w:t>
            </w:r>
          </w:p>
        </w:tc>
        <w:tc>
          <w:tcPr>
            <w:tcW w:w="3131" w:type="dxa"/>
          </w:tcPr>
          <w:p w14:paraId="0F8A08D4" w14:textId="5F512677" w:rsidR="00377EFF" w:rsidRPr="002E717F" w:rsidRDefault="00751148" w:rsidP="00377EFF">
            <w:r>
              <w:t>Øvelse 13</w:t>
            </w:r>
            <w:r w:rsidR="00377EFF" w:rsidRPr="002E717F">
              <w:t xml:space="preserve">: </w:t>
            </w:r>
            <w:r w:rsidR="0021123E">
              <w:t>Diskursanalyser og æ</w:t>
            </w:r>
            <w:r w:rsidR="00377EFF" w:rsidRPr="002E717F">
              <w:t>kvivalenskæde</w:t>
            </w:r>
            <w:r w:rsidR="0021123E">
              <w:t>r</w:t>
            </w:r>
          </w:p>
        </w:tc>
        <w:tc>
          <w:tcPr>
            <w:tcW w:w="1290" w:type="dxa"/>
          </w:tcPr>
          <w:p w14:paraId="3D8160A4" w14:textId="3B8AAB18" w:rsidR="00600BB3" w:rsidRPr="002E717F" w:rsidRDefault="00AA52A1" w:rsidP="00894DD6">
            <w:r>
              <w:t>MB</w:t>
            </w:r>
          </w:p>
        </w:tc>
      </w:tr>
      <w:tr w:rsidR="001350CB" w:rsidRPr="002E717F" w14:paraId="290D2B92" w14:textId="77777777" w:rsidTr="001350CB">
        <w:tc>
          <w:tcPr>
            <w:tcW w:w="803" w:type="dxa"/>
          </w:tcPr>
          <w:p w14:paraId="75352995" w14:textId="77777777" w:rsidR="00600BB3" w:rsidRPr="002E717F" w:rsidRDefault="005171E9" w:rsidP="00BC407F">
            <w:r w:rsidRPr="002E717F">
              <w:t>14</w:t>
            </w:r>
          </w:p>
        </w:tc>
        <w:tc>
          <w:tcPr>
            <w:tcW w:w="880" w:type="dxa"/>
          </w:tcPr>
          <w:p w14:paraId="13892E78" w14:textId="2552C4EA" w:rsidR="00600BB3" w:rsidRPr="002E717F" w:rsidRDefault="00AA52A1" w:rsidP="00BC407F">
            <w:r>
              <w:t>30/11</w:t>
            </w:r>
          </w:p>
        </w:tc>
        <w:tc>
          <w:tcPr>
            <w:tcW w:w="2975" w:type="dxa"/>
          </w:tcPr>
          <w:p w14:paraId="10C87675" w14:textId="34E968BF" w:rsidR="0021123E" w:rsidRDefault="00DA6E05" w:rsidP="00F07090">
            <w:r>
              <w:t>Multiple metoder</w:t>
            </w:r>
            <w:r w:rsidR="00DD46BB">
              <w:t xml:space="preserve"> &amp;</w:t>
            </w:r>
          </w:p>
          <w:p w14:paraId="5C0BF411" w14:textId="723ED8C9" w:rsidR="005171E9" w:rsidRPr="002E717F" w:rsidRDefault="0021123E" w:rsidP="00F07090">
            <w:r>
              <w:t>K</w:t>
            </w:r>
            <w:r w:rsidR="00372E3D" w:rsidRPr="002E717F">
              <w:t>vantitativ indholdsanalyse</w:t>
            </w:r>
          </w:p>
        </w:tc>
        <w:tc>
          <w:tcPr>
            <w:tcW w:w="4097" w:type="dxa"/>
          </w:tcPr>
          <w:p w14:paraId="519F1DDF" w14:textId="11328DAA" w:rsidR="00600BB3" w:rsidRPr="001574DE" w:rsidRDefault="00DD46BB" w:rsidP="00C80FDC">
            <w:pPr>
              <w:pStyle w:val="Opstilling-punkttegn"/>
              <w:numPr>
                <w:ilvl w:val="0"/>
                <w:numId w:val="0"/>
              </w:numPr>
              <w:ind w:left="20" w:hanging="20"/>
              <w:rPr>
                <w:lang w:val="en-US"/>
              </w:rPr>
            </w:pPr>
            <w:r w:rsidRPr="001574DE">
              <w:rPr>
                <w:lang w:val="en-US"/>
              </w:rPr>
              <w:t>Cresw</w:t>
            </w:r>
            <w:r w:rsidR="003A1D78" w:rsidRPr="001574DE">
              <w:rPr>
                <w:lang w:val="en-US"/>
              </w:rPr>
              <w:t>e</w:t>
            </w:r>
            <w:r w:rsidRPr="001574DE">
              <w:rPr>
                <w:lang w:val="en-US"/>
              </w:rPr>
              <w:t>ll &amp; Plano Clark</w:t>
            </w:r>
            <w:r w:rsidR="001574DE" w:rsidRPr="001574DE">
              <w:rPr>
                <w:lang w:val="en-US"/>
              </w:rPr>
              <w:t>,</w:t>
            </w:r>
            <w:r w:rsidR="001574DE">
              <w:rPr>
                <w:lang w:val="en-US"/>
              </w:rPr>
              <w:t xml:space="preserve"> </w:t>
            </w:r>
            <w:r w:rsidR="001574DE" w:rsidRPr="001574DE">
              <w:rPr>
                <w:lang w:val="en-US"/>
              </w:rPr>
              <w:t>s</w:t>
            </w:r>
            <w:r w:rsidRPr="001574DE">
              <w:rPr>
                <w:lang w:val="en-US"/>
              </w:rPr>
              <w:t>. 53-55 &amp; 59-72 (16 sider)</w:t>
            </w:r>
          </w:p>
          <w:p w14:paraId="6049CADA" w14:textId="77777777" w:rsidR="002C5CE0" w:rsidRPr="002E717F" w:rsidRDefault="006B3B91" w:rsidP="007443FB">
            <w:pPr>
              <w:pStyle w:val="Opstilling-punkttegn"/>
              <w:numPr>
                <w:ilvl w:val="0"/>
                <w:numId w:val="0"/>
              </w:numPr>
              <w:ind w:left="20"/>
            </w:pPr>
            <w:r w:rsidRPr="002E717F">
              <w:t xml:space="preserve">AHK, kap. 12 </w:t>
            </w:r>
            <w:r w:rsidR="00187628" w:rsidRPr="002E717F">
              <w:t>(Kvantitative indholdsanalyser), s. 296-301 (5 sider)</w:t>
            </w:r>
          </w:p>
          <w:p w14:paraId="09F7FB0B" w14:textId="289F9B25" w:rsidR="001E1A0F" w:rsidRPr="002E717F" w:rsidRDefault="006B3B91" w:rsidP="001574DE">
            <w:pPr>
              <w:pStyle w:val="Opstilling-punkttegn"/>
              <w:numPr>
                <w:ilvl w:val="0"/>
                <w:numId w:val="0"/>
              </w:numPr>
              <w:ind w:left="20"/>
            </w:pPr>
            <w:proofErr w:type="spellStart"/>
            <w:r w:rsidRPr="002E717F">
              <w:t>Hjarva</w:t>
            </w:r>
            <w:r w:rsidR="002E4889">
              <w:t>r</w:t>
            </w:r>
            <w:r w:rsidRPr="002E717F">
              <w:t>d</w:t>
            </w:r>
            <w:proofErr w:type="spellEnd"/>
            <w:r w:rsidRPr="002E717F">
              <w:t xml:space="preserve"> et al. 2004, s</w:t>
            </w:r>
            <w:r w:rsidR="001574DE">
              <w:t>.</w:t>
            </w:r>
            <w:r w:rsidRPr="002E717F">
              <w:t xml:space="preserve"> 1-20 + bilag 1-3</w:t>
            </w:r>
            <w:r w:rsidR="002C5CE0" w:rsidRPr="002E717F">
              <w:t xml:space="preserve"> (29 sider)</w:t>
            </w:r>
          </w:p>
        </w:tc>
        <w:tc>
          <w:tcPr>
            <w:tcW w:w="3131" w:type="dxa"/>
          </w:tcPr>
          <w:p w14:paraId="3F3208BF" w14:textId="1F3B72F6" w:rsidR="00600BB3" w:rsidRPr="002E717F" w:rsidRDefault="00377EFF" w:rsidP="00894DD6">
            <w:r w:rsidRPr="002E717F">
              <w:t xml:space="preserve">Øvelse 14: </w:t>
            </w:r>
            <w:r w:rsidR="0005431B">
              <w:t>K</w:t>
            </w:r>
            <w:r w:rsidR="0005431B">
              <w:rPr>
                <w:color w:val="000000"/>
              </w:rPr>
              <w:t>vantitativ indholdsanalyse</w:t>
            </w:r>
          </w:p>
        </w:tc>
        <w:tc>
          <w:tcPr>
            <w:tcW w:w="1290" w:type="dxa"/>
          </w:tcPr>
          <w:p w14:paraId="7D866CE9" w14:textId="445D56AD" w:rsidR="00600BB3" w:rsidRPr="002E717F" w:rsidRDefault="00AA52A1" w:rsidP="00BC407F">
            <w:r>
              <w:t>MB</w:t>
            </w:r>
          </w:p>
        </w:tc>
      </w:tr>
      <w:tr w:rsidR="00E14378" w:rsidRPr="002E717F" w14:paraId="623FCEC4" w14:textId="77777777" w:rsidTr="001350CB">
        <w:tc>
          <w:tcPr>
            <w:tcW w:w="803" w:type="dxa"/>
          </w:tcPr>
          <w:p w14:paraId="794D3C81" w14:textId="77777777" w:rsidR="00E14378" w:rsidRPr="002E717F" w:rsidRDefault="00CB730B" w:rsidP="00BC407F">
            <w:r>
              <w:t>15</w:t>
            </w:r>
          </w:p>
        </w:tc>
        <w:tc>
          <w:tcPr>
            <w:tcW w:w="880" w:type="dxa"/>
          </w:tcPr>
          <w:p w14:paraId="2317111C" w14:textId="0E0743C4" w:rsidR="00E14378" w:rsidRDefault="00AA52A1" w:rsidP="00BC407F">
            <w:r>
              <w:t>07</w:t>
            </w:r>
            <w:r w:rsidR="00E14378">
              <w:t>/12</w:t>
            </w:r>
          </w:p>
        </w:tc>
        <w:tc>
          <w:tcPr>
            <w:tcW w:w="2975" w:type="dxa"/>
          </w:tcPr>
          <w:p w14:paraId="46F8168B" w14:textId="77777777" w:rsidR="00E14378" w:rsidRDefault="00CB730B" w:rsidP="00F0709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Opsamling på øvelse 14</w:t>
            </w:r>
          </w:p>
          <w:p w14:paraId="3685B541" w14:textId="77777777" w:rsidR="00CB730B" w:rsidRDefault="00CB730B" w:rsidP="00F0709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Info om eksamen</w:t>
            </w:r>
          </w:p>
          <w:p w14:paraId="59E99363" w14:textId="7EB55C95" w:rsidR="00CB730B" w:rsidRPr="001E1A0F" w:rsidRDefault="00CB730B" w:rsidP="00F07090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Spørgetime</w:t>
            </w:r>
          </w:p>
        </w:tc>
        <w:tc>
          <w:tcPr>
            <w:tcW w:w="4097" w:type="dxa"/>
          </w:tcPr>
          <w:p w14:paraId="70C81168" w14:textId="77777777" w:rsidR="00E14378" w:rsidRPr="002E717F" w:rsidRDefault="00E14378" w:rsidP="001E1A0F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3131" w:type="dxa"/>
          </w:tcPr>
          <w:p w14:paraId="4650B7D2" w14:textId="77777777" w:rsidR="00E14378" w:rsidRPr="002E717F" w:rsidRDefault="00E14378" w:rsidP="00BC407F"/>
        </w:tc>
        <w:tc>
          <w:tcPr>
            <w:tcW w:w="1290" w:type="dxa"/>
          </w:tcPr>
          <w:p w14:paraId="21A8C2A4" w14:textId="7DB59F33" w:rsidR="00E14378" w:rsidRPr="002E717F" w:rsidRDefault="00AA52A1" w:rsidP="00BC407F">
            <w:r>
              <w:t>MB</w:t>
            </w:r>
            <w:r w:rsidR="00CB730B">
              <w:t>/MJ</w:t>
            </w:r>
          </w:p>
        </w:tc>
      </w:tr>
      <w:tr w:rsidR="001350CB" w:rsidRPr="002E717F" w14:paraId="02F2F27C" w14:textId="77777777" w:rsidTr="001350CB">
        <w:tc>
          <w:tcPr>
            <w:tcW w:w="803" w:type="dxa"/>
          </w:tcPr>
          <w:p w14:paraId="44EC1017" w14:textId="77777777" w:rsidR="00600BB3" w:rsidRPr="002E717F" w:rsidRDefault="00600BB3" w:rsidP="00894DD6"/>
        </w:tc>
        <w:tc>
          <w:tcPr>
            <w:tcW w:w="880" w:type="dxa"/>
          </w:tcPr>
          <w:p w14:paraId="2F3228DC" w14:textId="77777777" w:rsidR="00600BB3" w:rsidRPr="002E717F" w:rsidRDefault="00600BB3" w:rsidP="00894DD6">
            <w:r w:rsidRPr="002E717F">
              <w:t>Uge i midt/ sidste del af dec.</w:t>
            </w:r>
          </w:p>
        </w:tc>
        <w:tc>
          <w:tcPr>
            <w:tcW w:w="2975" w:type="dxa"/>
          </w:tcPr>
          <w:p w14:paraId="325645FB" w14:textId="77777777" w:rsidR="00600BB3" w:rsidRPr="002E717F" w:rsidRDefault="00600BB3">
            <w:r w:rsidRPr="002E717F">
              <w:t>Eksamen</w:t>
            </w:r>
          </w:p>
        </w:tc>
        <w:tc>
          <w:tcPr>
            <w:tcW w:w="4097" w:type="dxa"/>
          </w:tcPr>
          <w:p w14:paraId="32C781A8" w14:textId="77777777" w:rsidR="00600BB3" w:rsidRPr="002E717F" w:rsidRDefault="00600BB3"/>
        </w:tc>
        <w:tc>
          <w:tcPr>
            <w:tcW w:w="3131" w:type="dxa"/>
          </w:tcPr>
          <w:p w14:paraId="2AC5CAD9" w14:textId="77777777" w:rsidR="00600BB3" w:rsidRPr="002E717F" w:rsidRDefault="00600BB3" w:rsidP="003B3A4D"/>
        </w:tc>
        <w:tc>
          <w:tcPr>
            <w:tcW w:w="1290" w:type="dxa"/>
          </w:tcPr>
          <w:p w14:paraId="01039EE2" w14:textId="77777777" w:rsidR="00600BB3" w:rsidRPr="002E717F" w:rsidRDefault="00600BB3" w:rsidP="003B3A4D"/>
        </w:tc>
      </w:tr>
    </w:tbl>
    <w:p w14:paraId="58191F03" w14:textId="77777777" w:rsidR="004F2D6F" w:rsidRPr="002E717F" w:rsidRDefault="004F2D6F">
      <w:bookmarkStart w:id="0" w:name="_GoBack"/>
      <w:bookmarkEnd w:id="0"/>
    </w:p>
    <w:sectPr w:rsidR="004F2D6F" w:rsidRPr="002E717F" w:rsidSect="001E1A0F">
      <w:footerReference w:type="default" r:id="rId10"/>
      <w:pgSz w:w="15840" w:h="12240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45472" w14:textId="77777777" w:rsidR="001E1A0F" w:rsidRDefault="001E1A0F" w:rsidP="001E1A0F">
      <w:pPr>
        <w:spacing w:after="0" w:line="240" w:lineRule="auto"/>
      </w:pPr>
      <w:r>
        <w:separator/>
      </w:r>
    </w:p>
  </w:endnote>
  <w:endnote w:type="continuationSeparator" w:id="0">
    <w:p w14:paraId="46719013" w14:textId="77777777" w:rsidR="001E1A0F" w:rsidRDefault="001E1A0F" w:rsidP="001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99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91A19" w14:textId="05BD561F" w:rsidR="001E1A0F" w:rsidRDefault="001E1A0F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2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6BD75" w14:textId="77777777" w:rsidR="001E1A0F" w:rsidRDefault="001E1A0F" w:rsidP="001E1A0F">
      <w:pPr>
        <w:spacing w:after="0" w:line="240" w:lineRule="auto"/>
      </w:pPr>
      <w:r>
        <w:separator/>
      </w:r>
    </w:p>
  </w:footnote>
  <w:footnote w:type="continuationSeparator" w:id="0">
    <w:p w14:paraId="0BEBA4F8" w14:textId="77777777" w:rsidR="001E1A0F" w:rsidRDefault="001E1A0F" w:rsidP="001E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0807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671CE"/>
    <w:multiLevelType w:val="hybridMultilevel"/>
    <w:tmpl w:val="061CA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1768"/>
    <w:multiLevelType w:val="hybridMultilevel"/>
    <w:tmpl w:val="E01A0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25E92"/>
    <w:multiLevelType w:val="hybridMultilevel"/>
    <w:tmpl w:val="25848644"/>
    <w:lvl w:ilvl="0" w:tplc="545A7A04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246EE"/>
    <w:multiLevelType w:val="hybridMultilevel"/>
    <w:tmpl w:val="C1740070"/>
    <w:lvl w:ilvl="0" w:tplc="0974068E">
      <w:start w:val="1"/>
      <w:numFmt w:val="bullet"/>
      <w:lvlText w:val=""/>
      <w:lvlJc w:val="left"/>
      <w:pPr>
        <w:tabs>
          <w:tab w:val="num" w:pos="72"/>
        </w:tabs>
        <w:ind w:left="288" w:hanging="288"/>
      </w:pPr>
      <w:rPr>
        <w:rFonts w:ascii="Symbol" w:hAnsi="Symbol" w:cs="Symbol" w:hint="default"/>
      </w:rPr>
    </w:lvl>
    <w:lvl w:ilvl="1" w:tplc="0974068E">
      <w:start w:val="1"/>
      <w:numFmt w:val="bullet"/>
      <w:lvlText w:val=""/>
      <w:lvlJc w:val="left"/>
      <w:pPr>
        <w:tabs>
          <w:tab w:val="num" w:pos="792"/>
        </w:tabs>
        <w:ind w:left="1008" w:hanging="288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96C346F"/>
    <w:multiLevelType w:val="hybridMultilevel"/>
    <w:tmpl w:val="280E1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96"/>
    <w:rsid w:val="000409B0"/>
    <w:rsid w:val="0005431B"/>
    <w:rsid w:val="00054C56"/>
    <w:rsid w:val="00066459"/>
    <w:rsid w:val="000B3C57"/>
    <w:rsid w:val="000D50DD"/>
    <w:rsid w:val="00106C09"/>
    <w:rsid w:val="00125918"/>
    <w:rsid w:val="001350CB"/>
    <w:rsid w:val="00156AE6"/>
    <w:rsid w:val="001574DE"/>
    <w:rsid w:val="00171B29"/>
    <w:rsid w:val="00187628"/>
    <w:rsid w:val="00192473"/>
    <w:rsid w:val="001B3E0B"/>
    <w:rsid w:val="001E1A0F"/>
    <w:rsid w:val="00200E39"/>
    <w:rsid w:val="0021123E"/>
    <w:rsid w:val="00293B15"/>
    <w:rsid w:val="002B5E64"/>
    <w:rsid w:val="002C5CE0"/>
    <w:rsid w:val="002E4889"/>
    <w:rsid w:val="002E6014"/>
    <w:rsid w:val="002E717F"/>
    <w:rsid w:val="002F515B"/>
    <w:rsid w:val="00325FB6"/>
    <w:rsid w:val="00361774"/>
    <w:rsid w:val="00372E3D"/>
    <w:rsid w:val="00377EFF"/>
    <w:rsid w:val="003A1D78"/>
    <w:rsid w:val="003A6D85"/>
    <w:rsid w:val="003B2CB2"/>
    <w:rsid w:val="003B3A4D"/>
    <w:rsid w:val="003D345C"/>
    <w:rsid w:val="004076F3"/>
    <w:rsid w:val="0041327A"/>
    <w:rsid w:val="00420FC1"/>
    <w:rsid w:val="00423037"/>
    <w:rsid w:val="0042449F"/>
    <w:rsid w:val="00431C96"/>
    <w:rsid w:val="00454B98"/>
    <w:rsid w:val="00455A1B"/>
    <w:rsid w:val="00464B71"/>
    <w:rsid w:val="004855E1"/>
    <w:rsid w:val="0049445C"/>
    <w:rsid w:val="0049661D"/>
    <w:rsid w:val="004C0836"/>
    <w:rsid w:val="004F2D47"/>
    <w:rsid w:val="004F2D6F"/>
    <w:rsid w:val="004F5DD4"/>
    <w:rsid w:val="0051276F"/>
    <w:rsid w:val="005171E9"/>
    <w:rsid w:val="005947F5"/>
    <w:rsid w:val="005961F0"/>
    <w:rsid w:val="005D53EB"/>
    <w:rsid w:val="00600BB3"/>
    <w:rsid w:val="006B354B"/>
    <w:rsid w:val="006B3B91"/>
    <w:rsid w:val="0072223E"/>
    <w:rsid w:val="0073159E"/>
    <w:rsid w:val="00732004"/>
    <w:rsid w:val="007443FB"/>
    <w:rsid w:val="00751148"/>
    <w:rsid w:val="0077190A"/>
    <w:rsid w:val="00777ADE"/>
    <w:rsid w:val="007D40F1"/>
    <w:rsid w:val="007E1745"/>
    <w:rsid w:val="00810B5A"/>
    <w:rsid w:val="008172CD"/>
    <w:rsid w:val="00822538"/>
    <w:rsid w:val="00863DF3"/>
    <w:rsid w:val="00882D58"/>
    <w:rsid w:val="00894DD6"/>
    <w:rsid w:val="008D3B54"/>
    <w:rsid w:val="008E637A"/>
    <w:rsid w:val="008F09A3"/>
    <w:rsid w:val="00930C45"/>
    <w:rsid w:val="00953B3A"/>
    <w:rsid w:val="00987AC8"/>
    <w:rsid w:val="009D74B8"/>
    <w:rsid w:val="00A15BC3"/>
    <w:rsid w:val="00A2060F"/>
    <w:rsid w:val="00A2194E"/>
    <w:rsid w:val="00A30F43"/>
    <w:rsid w:val="00A32241"/>
    <w:rsid w:val="00A44E57"/>
    <w:rsid w:val="00AA52A1"/>
    <w:rsid w:val="00B17353"/>
    <w:rsid w:val="00B25D85"/>
    <w:rsid w:val="00B2690F"/>
    <w:rsid w:val="00B27CFC"/>
    <w:rsid w:val="00B627A9"/>
    <w:rsid w:val="00B858D4"/>
    <w:rsid w:val="00B86ED3"/>
    <w:rsid w:val="00BA4CAE"/>
    <w:rsid w:val="00C020A5"/>
    <w:rsid w:val="00C63956"/>
    <w:rsid w:val="00C80574"/>
    <w:rsid w:val="00C80FDC"/>
    <w:rsid w:val="00CB05DC"/>
    <w:rsid w:val="00CB730B"/>
    <w:rsid w:val="00CD3AA8"/>
    <w:rsid w:val="00D20D3D"/>
    <w:rsid w:val="00D61A3C"/>
    <w:rsid w:val="00D7182E"/>
    <w:rsid w:val="00D74067"/>
    <w:rsid w:val="00DA6E05"/>
    <w:rsid w:val="00DD46BB"/>
    <w:rsid w:val="00DE45E5"/>
    <w:rsid w:val="00E14378"/>
    <w:rsid w:val="00E35D15"/>
    <w:rsid w:val="00EA754E"/>
    <w:rsid w:val="00EB24A4"/>
    <w:rsid w:val="00EC6942"/>
    <w:rsid w:val="00EE6732"/>
    <w:rsid w:val="00F07090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3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5A1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55A1B"/>
    <w:pPr>
      <w:ind w:left="720"/>
      <w:contextualSpacing/>
    </w:pPr>
  </w:style>
  <w:style w:type="paragraph" w:customStyle="1" w:styleId="punktopstilling">
    <w:name w:val="punktopstilling"/>
    <w:basedOn w:val="Normal"/>
    <w:rsid w:val="00455A1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3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0B3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B3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gtHyperlink">
    <w:name w:val="FollowedHyperlink"/>
    <w:basedOn w:val="Standardskrifttypeiafsnit"/>
    <w:uiPriority w:val="99"/>
    <w:semiHidden/>
    <w:unhideWhenUsed/>
    <w:rsid w:val="00EA754E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918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600BB3"/>
    <w:pPr>
      <w:numPr>
        <w:numId w:val="6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F2D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2D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2D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2D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2D47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E1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1A0F"/>
  </w:style>
  <w:style w:type="paragraph" w:styleId="Sidefod">
    <w:name w:val="footer"/>
    <w:basedOn w:val="Normal"/>
    <w:link w:val="SidefodTegn"/>
    <w:uiPriority w:val="99"/>
    <w:unhideWhenUsed/>
    <w:rsid w:val="001E1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1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3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5A1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55A1B"/>
    <w:pPr>
      <w:ind w:left="720"/>
      <w:contextualSpacing/>
    </w:pPr>
  </w:style>
  <w:style w:type="paragraph" w:customStyle="1" w:styleId="punktopstilling">
    <w:name w:val="punktopstilling"/>
    <w:basedOn w:val="Normal"/>
    <w:rsid w:val="00455A1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3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0B3C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B3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gtHyperlink">
    <w:name w:val="FollowedHyperlink"/>
    <w:basedOn w:val="Standardskrifttypeiafsnit"/>
    <w:uiPriority w:val="99"/>
    <w:semiHidden/>
    <w:unhideWhenUsed/>
    <w:rsid w:val="00EA754E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918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600BB3"/>
    <w:pPr>
      <w:numPr>
        <w:numId w:val="6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F2D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2D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2D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2D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2D47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E1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1A0F"/>
  </w:style>
  <w:style w:type="paragraph" w:styleId="Sidefod">
    <w:name w:val="footer"/>
    <w:basedOn w:val="Normal"/>
    <w:link w:val="SidefodTegn"/>
    <w:uiPriority w:val="99"/>
    <w:unhideWhenUsed/>
    <w:rsid w:val="001E1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cambridge.org.ez.statsbiblioteket.dk:2048/action/displayFulltext?type=1&amp;fid=93860&amp;jid=&amp;volumeId=&amp;issueId=&amp;aid=938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dinet.dk/pages/TEMA/Irakrapport/MediernesdaekningafkrigeniIrak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934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Lindekilde</dc:creator>
  <cp:lastModifiedBy>helle</cp:lastModifiedBy>
  <cp:revision>18</cp:revision>
  <cp:lastPrinted>2016-06-09T14:39:00Z</cp:lastPrinted>
  <dcterms:created xsi:type="dcterms:W3CDTF">2016-05-20T06:46:00Z</dcterms:created>
  <dcterms:modified xsi:type="dcterms:W3CDTF">2016-06-27T08:20:00Z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